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EBB0">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附件7</w:t>
      </w:r>
    </w:p>
    <w:p w14:paraId="58D08B92">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p w14:paraId="665D588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2025年广西营商环境工作机制建设任务清单</w:t>
      </w:r>
      <w:bookmarkEnd w:id="0"/>
    </w:p>
    <w:p w14:paraId="7E88BFC6">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tbl>
      <w:tblPr>
        <w:tblStyle w:val="4"/>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1683"/>
        <w:gridCol w:w="1988"/>
        <w:gridCol w:w="4643"/>
        <w:gridCol w:w="2229"/>
        <w:gridCol w:w="1954"/>
      </w:tblGrid>
      <w:tr w14:paraId="4785A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599" w:type="dxa"/>
            <w:tcBorders>
              <w:tl2br w:val="nil"/>
              <w:tr2bl w:val="nil"/>
            </w:tcBorders>
            <w:noWrap w:val="0"/>
            <w:tcMar>
              <w:top w:w="28" w:type="dxa"/>
              <w:left w:w="28" w:type="dxa"/>
              <w:bottom w:w="28" w:type="dxa"/>
              <w:right w:w="28" w:type="dxa"/>
            </w:tcMar>
            <w:vAlign w:val="center"/>
          </w:tcPr>
          <w:p w14:paraId="7F9DE9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683" w:type="dxa"/>
            <w:tcBorders>
              <w:tl2br w:val="nil"/>
              <w:tr2bl w:val="nil"/>
            </w:tcBorders>
            <w:noWrap w:val="0"/>
            <w:tcMar>
              <w:top w:w="28" w:type="dxa"/>
              <w:left w:w="28" w:type="dxa"/>
              <w:bottom w:w="28" w:type="dxa"/>
              <w:right w:w="28" w:type="dxa"/>
            </w:tcMar>
            <w:vAlign w:val="center"/>
          </w:tcPr>
          <w:p w14:paraId="3162EE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1988" w:type="dxa"/>
            <w:tcBorders>
              <w:tl2br w:val="nil"/>
              <w:tr2bl w:val="nil"/>
            </w:tcBorders>
            <w:noWrap w:val="0"/>
            <w:tcMar>
              <w:top w:w="28" w:type="dxa"/>
              <w:left w:w="28" w:type="dxa"/>
              <w:bottom w:w="28" w:type="dxa"/>
              <w:right w:w="28" w:type="dxa"/>
            </w:tcMar>
            <w:vAlign w:val="center"/>
          </w:tcPr>
          <w:p w14:paraId="7934F27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4643" w:type="dxa"/>
            <w:tcBorders>
              <w:tl2br w:val="nil"/>
              <w:tr2bl w:val="nil"/>
            </w:tcBorders>
            <w:noWrap w:val="0"/>
            <w:tcMar>
              <w:top w:w="28" w:type="dxa"/>
              <w:left w:w="28" w:type="dxa"/>
              <w:bottom w:w="28" w:type="dxa"/>
              <w:right w:w="28" w:type="dxa"/>
            </w:tcMar>
            <w:vAlign w:val="center"/>
          </w:tcPr>
          <w:p w14:paraId="2F9AAA8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229" w:type="dxa"/>
            <w:tcBorders>
              <w:tl2br w:val="nil"/>
              <w:tr2bl w:val="nil"/>
            </w:tcBorders>
            <w:noWrap w:val="0"/>
            <w:tcMar>
              <w:top w:w="28" w:type="dxa"/>
              <w:left w:w="28" w:type="dxa"/>
              <w:bottom w:w="28" w:type="dxa"/>
              <w:right w:w="28" w:type="dxa"/>
            </w:tcMar>
            <w:vAlign w:val="center"/>
          </w:tcPr>
          <w:p w14:paraId="2EBFE1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1954" w:type="dxa"/>
            <w:tcBorders>
              <w:tl2br w:val="nil"/>
              <w:tr2bl w:val="nil"/>
            </w:tcBorders>
            <w:noWrap w:val="0"/>
            <w:tcMar>
              <w:top w:w="28" w:type="dxa"/>
              <w:left w:w="28" w:type="dxa"/>
              <w:bottom w:w="28" w:type="dxa"/>
              <w:right w:w="28" w:type="dxa"/>
            </w:tcMar>
            <w:vAlign w:val="center"/>
          </w:tcPr>
          <w:p w14:paraId="62C8DCB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09EF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9" w:type="dxa"/>
            <w:tcBorders>
              <w:tl2br w:val="nil"/>
              <w:tr2bl w:val="nil"/>
            </w:tcBorders>
            <w:noWrap w:val="0"/>
            <w:tcMar>
              <w:top w:w="28" w:type="dxa"/>
              <w:left w:w="28" w:type="dxa"/>
              <w:bottom w:w="28" w:type="dxa"/>
              <w:right w:w="28" w:type="dxa"/>
            </w:tcMar>
            <w:vAlign w:val="center"/>
          </w:tcPr>
          <w:p w14:paraId="5178725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683" w:type="dxa"/>
            <w:tcBorders>
              <w:tl2br w:val="nil"/>
              <w:tr2bl w:val="nil"/>
            </w:tcBorders>
            <w:noWrap w:val="0"/>
            <w:tcMar>
              <w:top w:w="28" w:type="dxa"/>
              <w:left w:w="28" w:type="dxa"/>
              <w:bottom w:w="28" w:type="dxa"/>
              <w:right w:w="28" w:type="dxa"/>
            </w:tcMar>
            <w:vAlign w:val="center"/>
          </w:tcPr>
          <w:p w14:paraId="74B8DCF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健全营商环境建设组织领导机制</w:t>
            </w:r>
          </w:p>
        </w:tc>
        <w:tc>
          <w:tcPr>
            <w:tcW w:w="1988" w:type="dxa"/>
            <w:tcBorders>
              <w:tl2br w:val="nil"/>
              <w:tr2bl w:val="nil"/>
            </w:tcBorders>
            <w:noWrap w:val="0"/>
            <w:tcMar>
              <w:top w:w="28" w:type="dxa"/>
              <w:left w:w="28" w:type="dxa"/>
              <w:bottom w:w="28" w:type="dxa"/>
              <w:right w:w="28" w:type="dxa"/>
            </w:tcMar>
            <w:vAlign w:val="center"/>
          </w:tcPr>
          <w:p w14:paraId="23CF5D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牢固树立全区优化营商环境“上下一盘棋”和“管行业就要管营商”的工作理念</w:t>
            </w:r>
          </w:p>
        </w:tc>
        <w:tc>
          <w:tcPr>
            <w:tcW w:w="4643" w:type="dxa"/>
            <w:tcBorders>
              <w:tl2br w:val="nil"/>
              <w:tr2bl w:val="nil"/>
            </w:tcBorders>
            <w:noWrap w:val="0"/>
            <w:tcMar>
              <w:top w:w="28" w:type="dxa"/>
              <w:left w:w="28" w:type="dxa"/>
              <w:bottom w:w="28" w:type="dxa"/>
              <w:right w:w="28" w:type="dxa"/>
            </w:tcMar>
            <w:vAlign w:val="center"/>
          </w:tcPr>
          <w:p w14:paraId="1BBAE6C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明确由各级市场监管、司法、商务、数据（政管）、产业园区等部门牵头，其他相关部门配合，分别负责市场化、法治化、国际化、便利化、产业营商环境建设，各级优化营商环境工作牵头部门牵头负责品牌化营商环境建设。</w:t>
            </w:r>
          </w:p>
        </w:tc>
        <w:tc>
          <w:tcPr>
            <w:tcW w:w="2229" w:type="dxa"/>
            <w:tcBorders>
              <w:tl2br w:val="nil"/>
              <w:tr2bl w:val="nil"/>
            </w:tcBorders>
            <w:noWrap w:val="0"/>
            <w:tcMar>
              <w:top w:w="28" w:type="dxa"/>
              <w:left w:w="28" w:type="dxa"/>
              <w:bottom w:w="28" w:type="dxa"/>
              <w:right w:w="28" w:type="dxa"/>
            </w:tcMar>
            <w:vAlign w:val="center"/>
          </w:tcPr>
          <w:p w14:paraId="7F66D7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各级优化营商环境工作牵头部门、司法部门、商务部门、市场监管部门、园区管理部门、数据（政管）部门，其中各级优化营商环境工作牵头部门会同市场监管部门共同负责市场化营商环境建设工作</w:t>
            </w:r>
          </w:p>
        </w:tc>
        <w:tc>
          <w:tcPr>
            <w:tcW w:w="1954" w:type="dxa"/>
            <w:tcBorders>
              <w:tl2br w:val="nil"/>
              <w:tr2bl w:val="nil"/>
            </w:tcBorders>
            <w:noWrap w:val="0"/>
            <w:tcMar>
              <w:top w:w="28" w:type="dxa"/>
              <w:left w:w="28" w:type="dxa"/>
              <w:bottom w:w="28" w:type="dxa"/>
              <w:right w:w="28" w:type="dxa"/>
            </w:tcMar>
            <w:vAlign w:val="center"/>
          </w:tcPr>
          <w:p w14:paraId="611B583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4B06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99" w:type="dxa"/>
            <w:tcBorders>
              <w:tl2br w:val="nil"/>
              <w:tr2bl w:val="nil"/>
            </w:tcBorders>
            <w:noWrap w:val="0"/>
            <w:tcMar>
              <w:top w:w="28" w:type="dxa"/>
              <w:left w:w="28" w:type="dxa"/>
              <w:bottom w:w="28" w:type="dxa"/>
              <w:right w:w="28" w:type="dxa"/>
            </w:tcMar>
            <w:vAlign w:val="center"/>
          </w:tcPr>
          <w:p w14:paraId="6C633FD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683" w:type="dxa"/>
            <w:tcBorders>
              <w:tl2br w:val="nil"/>
              <w:tr2bl w:val="nil"/>
            </w:tcBorders>
            <w:noWrap w:val="0"/>
            <w:tcMar>
              <w:top w:w="28" w:type="dxa"/>
              <w:left w:w="28" w:type="dxa"/>
              <w:bottom w:w="28" w:type="dxa"/>
              <w:right w:w="28" w:type="dxa"/>
            </w:tcMar>
            <w:vAlign w:val="center"/>
          </w:tcPr>
          <w:p w14:paraId="051F58D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强化营商环境建设统筹协调机制</w:t>
            </w:r>
          </w:p>
        </w:tc>
        <w:tc>
          <w:tcPr>
            <w:tcW w:w="1988" w:type="dxa"/>
            <w:tcBorders>
              <w:tl2br w:val="nil"/>
              <w:tr2bl w:val="nil"/>
            </w:tcBorders>
            <w:noWrap w:val="0"/>
            <w:tcMar>
              <w:top w:w="28" w:type="dxa"/>
              <w:left w:w="28" w:type="dxa"/>
              <w:bottom w:w="28" w:type="dxa"/>
              <w:right w:w="28" w:type="dxa"/>
            </w:tcMar>
            <w:vAlign w:val="center"/>
          </w:tcPr>
          <w:p w14:paraId="3A24BD4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切实发挥各级优化营商环境工作牵头部门统筹协调作用</w:t>
            </w:r>
          </w:p>
        </w:tc>
        <w:tc>
          <w:tcPr>
            <w:tcW w:w="4643" w:type="dxa"/>
            <w:tcBorders>
              <w:tl2br w:val="nil"/>
              <w:tr2bl w:val="nil"/>
            </w:tcBorders>
            <w:noWrap w:val="0"/>
            <w:tcMar>
              <w:top w:w="28" w:type="dxa"/>
              <w:left w:w="28" w:type="dxa"/>
              <w:bottom w:w="28" w:type="dxa"/>
              <w:right w:w="28" w:type="dxa"/>
            </w:tcMar>
            <w:vAlign w:val="center"/>
          </w:tcPr>
          <w:p w14:paraId="0C67D99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统筹各级各部门力量优化营商环境，统一谋划、统一部署、一体推进全区营商工作。开展优化营商环境专项督查工作。</w:t>
            </w:r>
          </w:p>
        </w:tc>
        <w:tc>
          <w:tcPr>
            <w:tcW w:w="2229" w:type="dxa"/>
            <w:tcBorders>
              <w:tl2br w:val="nil"/>
              <w:tr2bl w:val="nil"/>
            </w:tcBorders>
            <w:noWrap w:val="0"/>
            <w:tcMar>
              <w:top w:w="28" w:type="dxa"/>
              <w:left w:w="28" w:type="dxa"/>
              <w:bottom w:w="28" w:type="dxa"/>
              <w:right w:w="28" w:type="dxa"/>
            </w:tcMar>
            <w:vAlign w:val="center"/>
          </w:tcPr>
          <w:p w14:paraId="620CD51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1E74F9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5860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jc w:val="center"/>
        </w:trPr>
        <w:tc>
          <w:tcPr>
            <w:tcW w:w="599" w:type="dxa"/>
            <w:tcBorders>
              <w:tl2br w:val="nil"/>
              <w:tr2bl w:val="nil"/>
            </w:tcBorders>
            <w:noWrap w:val="0"/>
            <w:tcMar>
              <w:top w:w="28" w:type="dxa"/>
              <w:left w:w="28" w:type="dxa"/>
              <w:bottom w:w="28" w:type="dxa"/>
              <w:right w:w="28" w:type="dxa"/>
            </w:tcMar>
            <w:vAlign w:val="center"/>
          </w:tcPr>
          <w:p w14:paraId="35A2F5E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683" w:type="dxa"/>
            <w:vMerge w:val="restart"/>
            <w:tcBorders>
              <w:tl2br w:val="nil"/>
              <w:tr2bl w:val="nil"/>
            </w:tcBorders>
            <w:noWrap w:val="0"/>
            <w:tcMar>
              <w:top w:w="28" w:type="dxa"/>
              <w:left w:w="28" w:type="dxa"/>
              <w:bottom w:w="28" w:type="dxa"/>
              <w:right w:w="28" w:type="dxa"/>
            </w:tcMar>
            <w:vAlign w:val="center"/>
          </w:tcPr>
          <w:p w14:paraId="61E56E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建立健全营商环境建设改革创新机制</w:t>
            </w:r>
          </w:p>
        </w:tc>
        <w:tc>
          <w:tcPr>
            <w:tcW w:w="1988" w:type="dxa"/>
            <w:tcBorders>
              <w:tl2br w:val="nil"/>
              <w:tr2bl w:val="nil"/>
            </w:tcBorders>
            <w:noWrap w:val="0"/>
            <w:tcMar>
              <w:top w:w="28" w:type="dxa"/>
              <w:left w:w="28" w:type="dxa"/>
              <w:bottom w:w="28" w:type="dxa"/>
              <w:right w:w="28" w:type="dxa"/>
            </w:tcMar>
            <w:vAlign w:val="center"/>
          </w:tcPr>
          <w:p w14:paraId="0CCDED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构建区市县纵向贯通、行业部门横向联通的营商环境改革创新机制</w:t>
            </w:r>
          </w:p>
        </w:tc>
        <w:tc>
          <w:tcPr>
            <w:tcW w:w="4643" w:type="dxa"/>
            <w:tcBorders>
              <w:tl2br w:val="nil"/>
              <w:tr2bl w:val="nil"/>
            </w:tcBorders>
            <w:noWrap w:val="0"/>
            <w:tcMar>
              <w:top w:w="28" w:type="dxa"/>
              <w:left w:w="28" w:type="dxa"/>
              <w:bottom w:w="28" w:type="dxa"/>
              <w:right w:w="28" w:type="dxa"/>
            </w:tcMar>
            <w:vAlign w:val="center"/>
          </w:tcPr>
          <w:p w14:paraId="1460CD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制定经营主体反映问题响应处置部门职责清单。</w:t>
            </w:r>
          </w:p>
        </w:tc>
        <w:tc>
          <w:tcPr>
            <w:tcW w:w="2229" w:type="dxa"/>
            <w:tcBorders>
              <w:tl2br w:val="nil"/>
              <w:tr2bl w:val="nil"/>
            </w:tcBorders>
            <w:noWrap w:val="0"/>
            <w:tcMar>
              <w:top w:w="28" w:type="dxa"/>
              <w:left w:w="28" w:type="dxa"/>
              <w:bottom w:w="28" w:type="dxa"/>
              <w:right w:w="28" w:type="dxa"/>
            </w:tcMar>
            <w:vAlign w:val="center"/>
          </w:tcPr>
          <w:p w14:paraId="27F75F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0DB206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4E12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6" w:hRule="atLeast"/>
          <w:jc w:val="center"/>
        </w:trPr>
        <w:tc>
          <w:tcPr>
            <w:tcW w:w="599" w:type="dxa"/>
            <w:tcBorders>
              <w:tl2br w:val="nil"/>
              <w:tr2bl w:val="nil"/>
            </w:tcBorders>
            <w:noWrap w:val="0"/>
            <w:tcMar>
              <w:top w:w="28" w:type="dxa"/>
              <w:left w:w="28" w:type="dxa"/>
              <w:bottom w:w="28" w:type="dxa"/>
              <w:right w:w="28" w:type="dxa"/>
            </w:tcMar>
            <w:vAlign w:val="center"/>
          </w:tcPr>
          <w:p w14:paraId="0B4EC6C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683" w:type="dxa"/>
            <w:vMerge w:val="continue"/>
            <w:tcBorders>
              <w:tl2br w:val="nil"/>
              <w:tr2bl w:val="nil"/>
            </w:tcBorders>
            <w:noWrap w:val="0"/>
            <w:tcMar>
              <w:top w:w="28" w:type="dxa"/>
              <w:left w:w="28" w:type="dxa"/>
              <w:bottom w:w="28" w:type="dxa"/>
              <w:right w:w="28" w:type="dxa"/>
            </w:tcMar>
            <w:vAlign w:val="center"/>
          </w:tcPr>
          <w:p w14:paraId="713262D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1988" w:type="dxa"/>
            <w:tcBorders>
              <w:tl2br w:val="nil"/>
              <w:tr2bl w:val="nil"/>
            </w:tcBorders>
            <w:noWrap w:val="0"/>
            <w:tcMar>
              <w:top w:w="28" w:type="dxa"/>
              <w:left w:w="28" w:type="dxa"/>
              <w:bottom w:w="28" w:type="dxa"/>
              <w:right w:w="28" w:type="dxa"/>
            </w:tcMar>
            <w:vAlign w:val="center"/>
          </w:tcPr>
          <w:p w14:paraId="08865D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落实好国家层面营商环境建设工作部署</w:t>
            </w:r>
          </w:p>
        </w:tc>
        <w:tc>
          <w:tcPr>
            <w:tcW w:w="4643" w:type="dxa"/>
            <w:tcBorders>
              <w:tl2br w:val="nil"/>
              <w:tr2bl w:val="nil"/>
            </w:tcBorders>
            <w:noWrap w:val="0"/>
            <w:tcMar>
              <w:top w:w="28" w:type="dxa"/>
              <w:left w:w="28" w:type="dxa"/>
              <w:bottom w:w="28" w:type="dxa"/>
              <w:right w:w="28" w:type="dxa"/>
            </w:tcMar>
            <w:vAlign w:val="center"/>
          </w:tcPr>
          <w:p w14:paraId="24FDFA4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重点落实好2025年国家优化营商环境工作要点、营商环境改进提升行动方案中部署的重点改革任务。积极申报自治区层面营商环境创新试点和营商环境创新案例。</w:t>
            </w:r>
          </w:p>
        </w:tc>
        <w:tc>
          <w:tcPr>
            <w:tcW w:w="2229" w:type="dxa"/>
            <w:tcBorders>
              <w:tl2br w:val="nil"/>
              <w:tr2bl w:val="nil"/>
            </w:tcBorders>
            <w:noWrap w:val="0"/>
            <w:tcMar>
              <w:top w:w="28" w:type="dxa"/>
              <w:left w:w="28" w:type="dxa"/>
              <w:bottom w:w="28" w:type="dxa"/>
              <w:right w:w="28" w:type="dxa"/>
            </w:tcMar>
            <w:vAlign w:val="center"/>
          </w:tcPr>
          <w:p w14:paraId="595A185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604C51F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03A4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9" w:type="dxa"/>
            <w:tcBorders>
              <w:tl2br w:val="nil"/>
              <w:tr2bl w:val="nil"/>
            </w:tcBorders>
            <w:noWrap w:val="0"/>
            <w:tcMar>
              <w:top w:w="28" w:type="dxa"/>
              <w:left w:w="28" w:type="dxa"/>
              <w:bottom w:w="28" w:type="dxa"/>
              <w:right w:w="28" w:type="dxa"/>
            </w:tcMar>
            <w:vAlign w:val="center"/>
          </w:tcPr>
          <w:p w14:paraId="7D642E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683" w:type="dxa"/>
            <w:tcBorders>
              <w:tl2br w:val="nil"/>
              <w:tr2bl w:val="nil"/>
            </w:tcBorders>
            <w:noWrap w:val="0"/>
            <w:tcMar>
              <w:top w:w="28" w:type="dxa"/>
              <w:left w:w="28" w:type="dxa"/>
              <w:bottom w:w="28" w:type="dxa"/>
              <w:right w:w="28" w:type="dxa"/>
            </w:tcMar>
            <w:vAlign w:val="center"/>
          </w:tcPr>
          <w:p w14:paraId="68E34A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建立营商环境建设品牌培育机制</w:t>
            </w:r>
          </w:p>
        </w:tc>
        <w:tc>
          <w:tcPr>
            <w:tcW w:w="1988" w:type="dxa"/>
            <w:tcBorders>
              <w:tl2br w:val="nil"/>
              <w:tr2bl w:val="nil"/>
            </w:tcBorders>
            <w:noWrap w:val="0"/>
            <w:tcMar>
              <w:top w:w="28" w:type="dxa"/>
              <w:left w:w="28" w:type="dxa"/>
              <w:bottom w:w="28" w:type="dxa"/>
              <w:right w:w="28" w:type="dxa"/>
            </w:tcMar>
            <w:vAlign w:val="center"/>
          </w:tcPr>
          <w:p w14:paraId="1D5EED2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创建营商环境“一区域一品牌”、“一部门一特色”</w:t>
            </w:r>
          </w:p>
        </w:tc>
        <w:tc>
          <w:tcPr>
            <w:tcW w:w="4643" w:type="dxa"/>
            <w:tcBorders>
              <w:tl2br w:val="nil"/>
              <w:tr2bl w:val="nil"/>
            </w:tcBorders>
            <w:noWrap w:val="0"/>
            <w:tcMar>
              <w:top w:w="28" w:type="dxa"/>
              <w:left w:w="28" w:type="dxa"/>
              <w:bottom w:w="28" w:type="dxa"/>
              <w:right w:w="28" w:type="dxa"/>
            </w:tcMar>
            <w:vAlign w:val="center"/>
          </w:tcPr>
          <w:p w14:paraId="5551FF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部门在自治区“营商广西·桂在便利”营商环境服务品牌框架下，因地制宜培育本地区本部门特色的营商环境品牌。强化营商环境建设氛围营造，各级优化营商环境工作牵头部门会同本级宣传部门、网信部门谋划好本地区营商环境重点宣传工作安排，结合实际在火车站、机场、人流量较大的公交车沿线等开展营商环境公益宣传，积极参加自治区组织的有关营商环境联合采访、宣介、新闻发布等活动。积极向国家、自治区报送本地区的营商环境先进经验、做法及取得的有关成效。设立“企业亮灯日”，在企业上市、项目开工、获得重大荣誉等重要时刻，通过城区公共大屏和公共灯光资源为企业亮灯宣传，营造浓厚创新创业氛围，提升企业荣誉感与获得感，释放尊商重商信号。</w:t>
            </w:r>
          </w:p>
        </w:tc>
        <w:tc>
          <w:tcPr>
            <w:tcW w:w="2229" w:type="dxa"/>
            <w:tcBorders>
              <w:tl2br w:val="nil"/>
              <w:tr2bl w:val="nil"/>
            </w:tcBorders>
            <w:noWrap w:val="0"/>
            <w:tcMar>
              <w:top w:w="28" w:type="dxa"/>
              <w:left w:w="28" w:type="dxa"/>
              <w:bottom w:w="28" w:type="dxa"/>
              <w:right w:w="28" w:type="dxa"/>
            </w:tcMar>
            <w:vAlign w:val="center"/>
          </w:tcPr>
          <w:p w14:paraId="3F9C8F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7CFBF6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bl>
    <w:p w14:paraId="160D9608"/>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63D58"/>
    <w:rsid w:val="096B303A"/>
    <w:rsid w:val="223067CD"/>
    <w:rsid w:val="2A37166F"/>
    <w:rsid w:val="2B3B7993"/>
    <w:rsid w:val="62267368"/>
    <w:rsid w:val="65533E5D"/>
    <w:rsid w:val="69563D58"/>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2025-05-14T09:59:00Z</dcterms:created>
  <dc:creator>ฅ'ω'ฅ</dc:creator>
  <cp:lastModifiedBy>ฅ'ω'ฅ</cp:lastModifiedBy>
  <dcterms:modified xsi:type="dcterms:W3CDTF">2025-05-14T10:01:32Z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B30FA6B04B9C494A9C4A2F505431D7C9_11</vt:lpwstr>
  </property>
  <property fmtid="{D5CDD505-2E9C-101B-9397-08002B2CF9AE}" pid="4" name="KSOTemplateDocerSaveRecord">
    <vt:lpwstr>eyJoZGlkIjoiZGI0OWY2YzdmYjg5ZmJhYTE4MjkyZTkwYjljZDZiNDciLCJ1c2VySWQiOiIyMDcyNTM4NDUifQ==</vt:lpwstr>
  </property>
</Properties>
</file>