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17FB7">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方正小标宋_GBK" w:cs="Times New Roman"/>
          <w:sz w:val="44"/>
          <w:szCs w:val="52"/>
          <w:lang w:val="en-US" w:eastAsia="zh-CN"/>
        </w:rPr>
      </w:pPr>
    </w:p>
    <w:p w14:paraId="1F6D93D4">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方正小标宋_GBK" w:cs="Times New Roman"/>
          <w:sz w:val="44"/>
          <w:szCs w:val="52"/>
          <w:lang w:val="en-US" w:eastAsia="zh-CN"/>
        </w:rPr>
      </w:pPr>
    </w:p>
    <w:p w14:paraId="5A553E7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r>
        <w:rPr>
          <w:rFonts w:hint="default" w:ascii="Times New Roman" w:hAnsi="Times New Roman" w:eastAsia="方正小标宋_GBK" w:cs="Times New Roman"/>
          <w:sz w:val="44"/>
          <w:szCs w:val="52"/>
          <w:lang w:val="en-US" w:eastAsia="zh-CN"/>
        </w:rPr>
        <w:t>广西壮族自治区疾病预防控制局权责清单</w:t>
      </w:r>
      <w:r>
        <w:rPr>
          <w:rFonts w:hint="default" w:ascii="Times New Roman" w:hAnsi="Times New Roman" w:eastAsia="方正小标宋_GBK" w:cs="Times New Roman"/>
          <w:b w:val="0"/>
          <w:bCs w:val="0"/>
          <w:sz w:val="44"/>
          <w:szCs w:val="44"/>
          <w:lang w:eastAsia="zh-CN"/>
        </w:rPr>
        <w:t>（2025年版）</w:t>
      </w:r>
    </w:p>
    <w:p w14:paraId="22698129">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cs="Times New Roman"/>
          <w:lang w:val="en-US" w:eastAsia="zh-CN"/>
        </w:rPr>
      </w:pPr>
    </w:p>
    <w:tbl>
      <w:tblPr>
        <w:tblStyle w:val="4"/>
        <w:tblW w:w="21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40"/>
        <w:gridCol w:w="694"/>
        <w:gridCol w:w="960"/>
        <w:gridCol w:w="720"/>
        <w:gridCol w:w="720"/>
        <w:gridCol w:w="933"/>
        <w:gridCol w:w="2493"/>
        <w:gridCol w:w="2614"/>
        <w:gridCol w:w="3634"/>
        <w:gridCol w:w="2161"/>
        <w:gridCol w:w="3645"/>
        <w:gridCol w:w="1145"/>
        <w:gridCol w:w="842"/>
      </w:tblGrid>
      <w:tr w14:paraId="70163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44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A2764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6520"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23ECF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199"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4CDD1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2EB21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14:paraId="0F5C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1683E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D6878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14:paraId="3598CAB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E7394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14:paraId="694F8C9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78DA7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14:paraId="39CC93D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F2FD7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14:paraId="09F03BC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A2B9E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14:paraId="5C168C9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249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47A80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261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55BDF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14:paraId="2C1E8D8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363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07A61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7AEBE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14:paraId="1DE38F1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F6423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6D933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C8735E">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r>
      <w:tr w14:paraId="3CC1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E6099D">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01D323">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719FE6">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70CC62">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DDF46F">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B95194">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24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CFB7C0">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26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123C0C">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36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65CF1B">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A96FBF">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3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520211">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382785">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4EE54F">
            <w:pPr>
              <w:keepNext w:val="0"/>
              <w:keepLines w:val="0"/>
              <w:pageBreakBefore w:val="0"/>
              <w:widowControl/>
              <w:kinsoku/>
              <w:wordWrap/>
              <w:overflowPunct/>
              <w:topLinePunct w:val="0"/>
              <w:autoSpaceDE/>
              <w:autoSpaceDN/>
              <w:bidi w:val="0"/>
              <w:adjustRightInd/>
              <w:snapToGrid/>
              <w:spacing w:after="0" w:line="230" w:lineRule="exact"/>
              <w:jc w:val="center"/>
              <w:rPr>
                <w:rFonts w:hint="default" w:ascii="Times New Roman" w:hAnsi="Times New Roman" w:eastAsia="方正书宋_GBK" w:cs="Times New Roman"/>
                <w:i w:val="0"/>
                <w:color w:val="000000"/>
                <w:sz w:val="21"/>
                <w:szCs w:val="21"/>
                <w:u w:val="none"/>
              </w:rPr>
            </w:pPr>
          </w:p>
        </w:tc>
      </w:tr>
      <w:tr w14:paraId="5B24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9E21B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8AC47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2F955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涉及饮用水卫生安全的产品卫生许可</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08EAE9">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73537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8101F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54A15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1.【法律】《中华人民共和国传染病防治法》（1989年主席令第十五号公布，2004年主席令第十七号修订，2013年主席令第五号修改，2025年主席令第四十七号修改）第三十八条 用于传染病防治的消毒产品、饮用水供水单位供应的饮用水和涉及饮用水卫生安全的产品，应当符合国家卫生标准和卫生规范。 涉及饮用水卫生安全的产品应当经省级以上人民政府疾病预防控制部门批准，取得卫生许可。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行政法规】《国务院对确需要保留的行政审批项目设定行政许可的决定》（2004年国务院令第四百一十二号公布）附件《国务院决定对确需保留的行政审批项目设定行政许可的目录》第205项“涉及饮用水卫生安全的产品卫生许可”。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国务院规范性文件】《国务院关于取消和下放50项行政审批项目等事项的决定》（国发〔2013〕27号）附件2《国务院决定部分取消和下放管理层级的行政审批项目目录》第3项“除利用新材料、新工艺和新化学物质生产的涉及饮用水卫生安全产品的审批”，处理决定“下放省级卫生和计划生育部门”。</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6F9A2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1.受理阶段责任〔法规处（审批办）〕：公示依法应当提交的材料；一次性告知补正材料；依法受理或不予受理（不予受理应当告知理由）。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法规处（审批办）、疾控局综合监督处）：对书面材料进行审查，审查申请材料，组织现场核查。提出是否同意审批的初步意见，告知申请人、利害相关人享有听证权利；涉及公共利益的重大许可，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3.决定责任（法规处（审批办）、疾控局综合监督处）：作出行政许可或者不予行政许可决定，法定告知（不予许可的应当书面告知理由）。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4.送达责任〔法规处（审批办）〕：准予许可的，制发涉水产品卫生许可批，送达并信息公开。不予许可的，送达不予许可决定书，送达并信息公开。不予许可的，送达不予许可决定书。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5.事后监管责任（综合监督处）：建立实施监督检查的运行机制和管理制度，开展定期和不定期检查，依法采取相关处置措施。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024C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1-2.【规范性文件】《国家卫生计生委办公厅关于印发省级涉及饮用水卫生安全产品卫生行政许可规定的通知》（国卫办监督发〔2014〕63号）第十四条 申请单位应当向实际生产企业或在华责任单位所在地省级卫生计生行政部门提出卫生行政许可申请，按照《省级涉水产品申报材料要求》提交有关材料，并对申请材料的真实性负责，承担相应的法律责任。第十五条 省级卫生计生行政部门在接收卫生行政许可申请材料时，应当向申请单位出具行政许可申请材料接收凭证，并在5个工作日内作出是否受理的决定。第十六条 在卫生行政许可受理决定作出前，申请单位可书面向省级卫生计生行政部门提出终止申报申请并索回全部申请材料。接到终止申报申请后，省级卫生计生行政部门应当作出终止申报通知书，并退还申请单位的全部申请材料。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2-1.【法律】《中华人民共和国行政许可法》第三十四条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2-2.【规范性文件】《国家卫生计生委办公厅关于印发省级涉及饮用水卫生安全产品卫生行政许可规定的通知》（国卫办监督发〔2014〕63号）第十七条 首次申请卫生行政许可的省级涉水产品，省级卫生计生行政部门受理后，应当在60个工作日内组织对申请材料进行技术审查，并在技术审查结论作出之日起20个工作日内作出是否批准的决定。技术审查过程中需要申请单位补充材料的，卫生计生行政部门应当一次性告知申请单位需要补充的全部材料。申请单位应当按照要求提供完整的补充材料，逾期不按照要求提供补充材料的，卫生计生行政部门应当终止技术审查。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3-1.【法律】《中华人民共和国行政许可法》第三十七条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3-2.同2-2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4-1.【法律】《中华人民共和国行政许可法》第四十四条 行政机关作出准予行政许可的决定，应当自作出决定之日起十日内向申请人颁发、送达行政许可证件，或者加贴标签、加盖检验、检测、检疫印章。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4-2.【规范性文件】《国家卫生计生委办公厅关于印发省级涉及饮用水卫生安全产品卫生行政许可规定的通知》（国卫办监督发〔2014〕63号）第十九条  省级卫生计生行政部门作出卫生行政许可决定后，应当自决定作出之日起10个工作日内通知申请单位领取卫生行政许可相关文件。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5.【法律】《中华人民共和国传染病防治法》（1989年主席令第十五号公布，2004年主席令第十七号修订，2013年主席令第五号修改，2025年主席令第四十七号修改）第九十三条  县级以上人民政府疾病预防控制部门对传染病防治工作履行下列监督检查职责：（三）对用于传染病防治的消毒产品及其生产企业、饮用水供水单位以及涉及饮用水卫生安全的产品进行监督检查。</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C3DD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3.未严格审查申报材料或弄虚作假审批，不按照法定条件或者违反法定程序审核、审批，有失职行为的（机关纪委）；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4.在审批过程中乱收费用，情节严重的（机关纪委）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5.在审批过程中徇私舞弊、滥用职权、玩忽职守的（机关纪委）；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6.利用职务上的便利，索取他人财物，为他人谋取利益的（机关纪委）。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F5266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 【法律】《中华人民共和国行政许可法》第七十四条第（二）项： 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 （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除以上追责情形外，其他违反法律法规规章的行为依法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C300A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AB6F98">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6CDC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3367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47BCB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A43E1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消毒产品生产单位审批</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C15F91">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41D17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0355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F9ED4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【法律】《中华人民共和国传染病防治法》（1989年主席令第十五号公布，2004年主席令第十七号修订，2013年主席令第五号修改，2025年主席令第四十七号修改）第三十八条 用于传染病防治的消毒产品、饮用水供水单位供应的饮用水和涉及饮用水卫生安全的产品，应当符合国家卫生标准和卫生规范。 用于传染病防治的消毒产品的生产企业，应当经省级人民政府疾病预防控制部门批准，取得卫生许可。</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2D441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1.受理阶段责任〔法规处（审批办）〕：公示依法应当提交的材料；一次性告知补正材料；依法受理或不予受理（不予受理应当告知理由）。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法规处（审批办）、综合监督处）：对书面材料进行审查，审查申请材料，组织现场核查。提出是否同意审批的初步意见，告知申请人、利害相关人享有听证权利；涉及公共利益的重大许可，向社会公告，并举行听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3.决定责任（法规处（审批办）、综合监督处）：作出行政许可或者不予行政许可决定，法定告知（不予许可的应当书面告知理由）。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4.送达责任〔法规处（审批办）〕：准予许可的，制发消毒产品生产企业卫生许可证，送达并信息公开。不予许可的，送达不予许可决定书，送达并信息公开。不予许可的，送达不予许可决定书。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5.事后监管责任（综合监督处）：建立实施监督检查的运行机制和管理制度，开展定期和不定期检查，依法采取相关处置措施。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6.法律法规规章文件规定的其他应履行的责任（有关处室）。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CE93E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1.【法律】《中华人民共和国行政许可法》第三十二条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行政机关受理或者不予受理行政许可申请，应当出具加盖本行政机关专用印章和注明日期的书面凭证。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2.【法律】《中华人民共和国行政许可法》第三十四条 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3.【法律】《中华人民共和国行政许可法》第三十七条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4.【法律】《中华人民共和国行政许可法》第四十四条 行政机关作出准予行政许可的决定，应当自作出决定之日起十日内向申请人颁发、送达行政许可证件，或者加贴标签、加盖检验、检测、检疫印章。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5-1【法律】《中华人民共和国传染病防治法》（1989年主席令第十五号公布，2004年主席令第十七号修订，2013年主席令第五号修改，2025年主席令第四十七号修改）第九十三条  县级以上人民政府疾病预防控制部门对传染病防治工作履行下列监督检查职责：（三）对用于传染病防治的消毒产品及其生产企业、饮用水供水单位以及涉及饮用水卫生安全的产品进行监督检查。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5-2【部门规章】《消毒管理办法》（2002年卫生部令第二十七号公布，2017年12月26日修改） 第三十六条 县级以上卫生计生行政部门对消毒工作行使下列监督管理职权：（一）对有关机构、场所和物品的消毒工作进行监督检查；（二）对消毒产品生产企业执行《消毒产品生产企业卫生规范》情况进行监督检查；（三）对消毒产品的卫生质量进行监督检查；（四）对消毒服务机构的消毒服务质量进行监督检查；（五）对违反本办法的行为采取行政控制措施；（六）对违反本办法的行为给予行政处罚。</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FC266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2.对不符合许可条件的予以许可的（机关纪委）；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3.未严格审查申报材料或弄虚作假审批，不按照法定条件或者违反法定程序审核、审批，有失职行为的（机关纪委）；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4.在审批过程中乱收费用，情节严重的（机关纪委）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5.在审批过程中徇私舞弊、滥用职权、玩忽职守的（机关纪委）；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6.利用职务上的便利，索取他人财物，为他人谋取利益的（机关纪委）。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A9A4E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 【法律】《中华人民共和国行政许可法》第七十二条： 行政机关及其工作人员违反本法的规定，有下列情形之一的，由其上级行政机关或者监察机关责令改正；情节严重的，对直接负责的主管人员和其他直接责任人员依法给予行政处分： （一）对符合法定条件的行政许可申请不予受理的；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 【法律】《中华人民共和国行政许可法》第七十四条第（二）项： 行政机关实施行政许可，有下列情形之一的，由其上级行政机关或者监察机关责令改正，对直接负责的主管人员和其他直接责任人员依法给予行政处分；构成犯罪的，依法追究刑事责任： （二）对符合法定条件的申请人不予行政许可或者不在法定期限内作出准予行政许可决定的；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 行政机关实施行政许可，有下列情形之一的，由其上级行政机关或者监察机关责令改正，对直接负责的主管人员和其他直接责任人员依法给予行政处分；构成犯罪的，依法追究刑事责任：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 【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 （二）不在办公场所公示依法应当公示的材料的；（三）在受理、审查、决定行政许可过程中，未向申请人、利害关系人履行法定告知义务的；（四）申请人提交的申请材料不齐全、不符合法定形式，不一次告知申请人必须补正的全部内容的；（五）违法披露申请人提交的商业秘密、未披露信息或者保密商务信息的；（六）以转让技术作为取得行政许可的条件，或者在实施行政许可的过程中直接或者间接地要求转让技术的；（七）未依法说明不受理行政许可申请或者不予行政许可的理由的；（八）依法应当举行听证而不举行听证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 行政机关实施行政许可，擅自收费或者不按照法定项目和标准收费的，由其上级行政机关或者监察机关责令退还非法收取的费用；对直接负责的主管人员和其他直接责任人员依法给予行政处分。“除以上追责情形外，其他违反法律法规规章的行为依法追究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 【法律】 《中华人民共和国行政许可法》第七十三条:行政机关工作人员办理行政许可、实施监督检查，索取或者收受他人财物或者谋取其他利益，构成犯罪的，依法追究刑事责任；尚不构成犯罪的，依法给予行政处分。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6112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9C6D53">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4EBF6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C90B2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C0AE2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EB9AB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对餐具、饮具集中消毒服务单位违反《食品安全法》规定用水，使用洗涤剂、消毒剂，或者出厂的餐具、饮具未按规定检验合格并随附消毒合格证明，或者未按规定在独立包装上标注相关内容的处罚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FB63CA">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E9187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E9F2E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FF88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【法律】《中华人民共和国食品安全法》（2018年修正）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第一百二十六条 违反本法规定，有下列情形之一的，由县级以上人民政府食品安全监督管理部门责令改正，给予警告；拒不改正的，处五千元以上五万元以下罚款；情节严重的，责令停产停业，直至吊销许可证：（一）食品、食品添加剂生产者未按规定对采购的食品原料和生产的食品、食品添加剂进行检验；……（十三）食品生产企业、餐饮服务提供者未按规定制定、实施生产经营过程控制要求。</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15284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立案责任（综合监督处）：对在卫生监督管理中发现的、卫生机构监测报告的、社会举报的、上级卫生计生行政机关交办、下级卫生计生行政机关报请或有关部门移送的餐具、饮具集中消毒服务单位违反《食品安全法》规定用水，使用洗涤剂、消毒剂，或者出厂的餐具、饮具未按规定检验合格并随附消毒合格证明，或者未按规定在独立包装上标注相关内容的，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综合监督处）：承办人员应当及时调查取证，调查取证时应当2人以上并出示执法证件，按照法定程序、法定实体规定的要求全面、客观、公正地收集证据，听取当事人的陈述，并制作相应的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综合监督处）：审查案件调查终结报告，必要时，审查案卷证据材料，对事实认定、证据采信、法律适用、自由裁量、执法程序等进行审查，提出法制审查意见并经合议决定处理意见，对情节复杂或者重大违法行为给予较重的行政处罚，行政机关的负责人应当集体讨论决定。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综合监督处）：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综合监督处）：履行告知或根据陈述申辩（听证）复核情况，依法审批后作出行政处罚决定，并制作陈述和申辩笔录、陈述和申辩复核意见书、听证笔录、听证意见书、行政处罚决定书等相关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6.送达责任（综合监督处）：卫生行政处罚决定书应依法送达当事人。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7.执行责任（综合监督处）：当事人自觉履行行政处罚决定的，应当核实取证后办理结案手续；当事人不自觉履行的，依法履行催告程序后，申请人民法院强制执行，执行情况符合结案条件的，办理结案手续。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8.监管责任（综合监督处）：对本行政区域内餐具、饮具集中消毒服务单位规范化经营行为依法监督检查。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9.其他法律法规规章文件规定应履行的其他责任（综合监督处）。</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5151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8-1.【法律】《中华人民共和国食品安全法》（2018年修正）第六条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县级以上地方人民政府依照本法和国务院的规定，确定本级食品安全监督管理、卫生行政部门和其他有关部门的职责。有关部门在各自职责范围内负责本行政区域的食品安全监督管理工作。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8-2.【行政法规】《中华人民共和国食品安全法实施条例》（2009年国务院令第五百五十七号公布，2019年3月26日国务院第42次常务会议修订）第六十四条 县级以上地方人民政府卫生行政部门应当对餐具饮具集中消毒服务单位进行监督检查，发现不符合法律、法规、国家相关标准以及相关卫生规范等要求的，应当及时调查处理。监督检查的结果应当向社会公布。</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4CCE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882E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19662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C00CC3">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3A9A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9D69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4</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7854B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CF261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对公共场所集中空调通风系统未经卫生检测或者评价不合格而投入使用的处罚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9AE9C6">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F861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4AB61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AA64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1.【行政法规】《公共场所卫生管理条例》(1987年发布，2019年4月23日国务院令第七百一十四号第二次修订，2024年12月国务院令第797号第三次修改)第十四条 凡有下列行为之一的单位或者个人，卫生防疫机构可以根据情节轻重，给予警告、罚款、停业整顿、吊销“卫生许可证”的行政处罚：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卫生质量不符合国家卫生标准和要求，而继续营业的；（二）未获得“健康合格证”，而从事直接为顾客服务的；（三）拒绝卫生监督的；（四）未取得“卫生许可证”擅自营业，或者未办理卫生备案的。罚款一律上交国库。</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2.【部门规章】《公共场所卫生管理条例实施细则》（2011年卫生部令第八十号公布，2017年12月26日国家卫生和计划生育委员会令第十十八号第二次修订）第三十七条 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七)公共场所集中空调通风系统未经卫生检测或者评价不合格而投入使用的。</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2D01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立案责任：对在卫生监督管理中发现的、卫生机构监测报告的、社会举报的、上级卫生健康行政机关交办、下级卫生健康行政机关报请或有关部门移送的公共场所集中空调通风系统未经卫生检测或者评价不合格而投入使用的，予以审查，决定是否立案（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承办人员应当及时调查取证，调查取证时应当2人以上并出示执法证件，按照法定程序、法定实体规定的要求全面、客观、公正地收集证据，听取当事人的陈述，并制作相应的卫生行政执法文书（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审查案件调查终结报告，审查案卷证据材料，对事实认定、证据采信、法律适用、自由裁量、执法程序等进行审查，提出法制审查意见并经合议决定处理意见，对情节复杂或者重大违法行为给予较重的行政处罚，行政机关的负责人应当集体讨论决定（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履行告知或根据陈述申辩（听证）复核情况，依法审批后作出行政处罚决定，并制作陈述和申辩笔录、陈述和申辩复核意见书、听证笔录、听证意见书、行政处罚决定书等相关卫生行政执法文书（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6.送达责任：卫生行政处罚决定书应依法送达当事人（综合监督处）。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7.执行责任：当事人自觉履行行政处罚决定的，应当核实取证后办理结案手续；当事人不自觉履行的，依法履行催告程序后，申请人民法院强制执行，执行情况符合结案条件的，办理结案手续（综合监督处）。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8.监管责任：对本行政区域内公共场所集中空调通风系统卫生检测或评价依法监督检查（综合监督处）。</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8163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8-1.【行政法规】《公共场所卫生管理条例》（1987年发布，2019年4月23日国务院令第七百一十四号第二次修订，2024年12月国务院令第797号第三次修改）第十四条 凡有下列行为之一的单位或者个人，卫生防疫机构可以根据情节轻重，给予警告、罚款、停业整顿、吊销“卫生许可证”的行政处罚：（一）卫生质量不符合国家卫生标准和要求，而继续营业的。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8-2.【部门规章】《公共场所卫生管理条例实施细则》（2011年卫生部令第八十号公布，2017年12月26日国家卫生和计划生育委员会令第十十八号第二次修改）第三条 县级以上地方各级人民政府卫生计生行政部门负责本行政区域的公共场所卫生监督管理工作。</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C698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6327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E259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21360B">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6713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50CC8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F4879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E3D23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对公共场所未按规定对空气、微小气候、水质、采光、照明、噪声、顾客用品用具等进行卫生检测的处罚。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FFA559">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C0434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FE06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3F4A4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【行政法规】《公共场所卫生管理条例》（1987年发布，2019年4月23日国务院令第七百一十四号第二次修订，2024年12月国务院令第797号第三次修改）第十四条 凡有下列行为之一的单位或者个人，卫生防疫机构可以根据情节轻重，给予警告、罚款、停业整顿、吊销“卫生许可证”的行政处罚：（一）卫生质量不符合国家卫生标准和要求，而继续营业的。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【部门规章】《公共场所卫生管理条例实施细则》 （2011年卫生部令第八十号公布，2017年12月26日国家卫生和计划生育委员会令第十十八号第二次修改）第三十六条 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(一)未按照规定对公共场所的空气、微小气候、水质、采光、照明、噪声、顾客用品用具等进行卫生检测的。</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B1322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立案责任：对在卫生监督管理中发现的、卫生机构监测报告的、社会举报的、上级卫生健康行政机关交办、下级卫生健康行政机关报请或有关部门移送的公共场所的空气、微小气候、水质、采光、照明、噪声、顾客用品用具等未按规定进行卫生检测，予以审查，决定是否立案（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承办人员应当及时调查取证，调查取证时应当2人以上并出示执法证件，按照法定程序、法定实体规定的要求全面、客观、公正地收集证据，听取当事人的陈述，并制作相应的卫生行政执法文书（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审查案件调查终结报告，审查案卷证据材料，对事实认定、证据采信、法律适用、自由裁量、执法程序等进行审查，提出法制审查意见并经合议决定处理意见，对情节复杂或者重大违法行为给予较重的行政处罚，行政机关的负责人应当集体讨论决定（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履行告知或根据陈述申辩（听证）复核情况，依法审批后作出行政处罚决定，并制作陈述和申辩笔录、陈述和申辩复核意见书、听证笔录、听证意见书、行政处罚决定书等相关卫生行政执法文书（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6.送达责任：卫生行政处罚决定书应依法送达当事人（综合监督处）。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7.执行责任：当事人自觉履行行政处罚决定的，应当核实取证后办理结案手续；当事人不自觉履行的，依法履行催告程序后，申请人民法院强制执行，执行情况符合结案条件的，办理结案手续（综合监督处）。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8.监管责任：对本行政区域内公共场所空气、微小气候、水质、采光、照明、噪声、顾客用品用具等进行依法监督检查（综合监督处）。</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D5104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8-1.【行政法规】《公共场所卫生管理条例》（1987年发布，2019年4月23日国务院令第七百一十四号第二次修订，2024年12月国务院令第797号第三次修改）第十四条 凡有下列行为之一的单位或者个人，卫生防疫机构可以根据情节轻重，给予警告、罚款、停业整顿、吊销“卫生许可证”的行政处罚：（一）卫生质量不符合国家卫生标准和要求，而继续营业的。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8-2.【部门规章】《公共场所卫生管理条例实施细则》（2011年卫生部令第八十号公布，2017年12月26日国家卫生和计划生育委员会令第十十八号第二次修改）第三条 县级以上地方各级人民政府卫生计生行政部门负责本行政区域的公共场所卫生监督管理工作。</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0084A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38779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62B6E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128F80">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67A7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03968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6</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6812C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669FB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对疾病预防控制机构、接种单位未按照要求供应、接收、采购、接种等；擅自从事免疫规划疫苗接种工作、从事非免疫规划疫苗接种工作不符合条件或者未备案</w:t>
            </w:r>
            <w:r>
              <w:rPr>
                <w:rFonts w:hint="eastAsia" w:ascii="Times New Roman" w:hAnsi="Times New Roman" w:eastAsia="方正书宋_GBK" w:cs="Times New Roman"/>
                <w:i w:val="0"/>
                <w:color w:val="000000"/>
                <w:kern w:val="0"/>
                <w:sz w:val="21"/>
                <w:szCs w:val="21"/>
                <w:u w:val="none"/>
                <w:lang w:val="en-US" w:eastAsia="zh-CN" w:bidi="ar"/>
              </w:rPr>
              <w:t>的</w:t>
            </w:r>
            <w:r>
              <w:rPr>
                <w:rFonts w:hint="default" w:ascii="Times New Roman" w:hAnsi="Times New Roman" w:eastAsia="方正书宋_GBK" w:cs="Times New Roman"/>
                <w:i w:val="0"/>
                <w:color w:val="000000"/>
                <w:kern w:val="0"/>
                <w:sz w:val="21"/>
                <w:szCs w:val="21"/>
                <w:u w:val="none"/>
                <w:lang w:val="en-US" w:eastAsia="zh-CN" w:bidi="ar"/>
              </w:rPr>
              <w:t>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0E64BB">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900CA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FC25A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E632A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【法律】《中华人民共和国疫苗管理法》 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（一）未按照规定供应、接收、采购疫苗；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（二）接种疫苗未遵守预防接种工作规范、免疫程序、疫苗使用指导原则、接种方案；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（三）擅自进行群体性预防接种。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E46E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综合监督处）：对在卫生监督管理中发现的、卫生机构监测报告的、社会举报的、上级卫生计生行政机关交办、下级卫生计生行政机关报请或有关部门移送的疾病预防控制机构、接种单位未按照要求供应、接收、采购、接种等；擅自从事免疫规划疫苗接种工作、从事非免疫规划疫苗接种工作不符合条件或者未备案</w:t>
            </w:r>
            <w:r>
              <w:rPr>
                <w:rFonts w:hint="eastAsia" w:ascii="Times New Roman" w:hAnsi="Times New Roman" w:eastAsia="方正书宋_GBK" w:cs="Times New Roman"/>
                <w:i w:val="0"/>
                <w:color w:val="000000"/>
                <w:kern w:val="0"/>
                <w:sz w:val="21"/>
                <w:szCs w:val="21"/>
                <w:u w:val="none"/>
                <w:lang w:val="en-US" w:eastAsia="zh-CN" w:bidi="ar"/>
              </w:rPr>
              <w:t>的</w:t>
            </w:r>
            <w:r>
              <w:rPr>
                <w:rFonts w:hint="default" w:ascii="Times New Roman" w:hAnsi="Times New Roman" w:eastAsia="方正书宋_GBK" w:cs="Times New Roman"/>
                <w:i w:val="0"/>
                <w:color w:val="000000"/>
                <w:kern w:val="0"/>
                <w:sz w:val="21"/>
                <w:szCs w:val="21"/>
                <w:u w:val="none"/>
                <w:lang w:val="en-US" w:eastAsia="zh-CN" w:bidi="ar"/>
              </w:rPr>
              <w:t xml:space="preserve">处罚的行为予以审查，决定是否立案。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综合监督处）：承办人员应当及时调查取证，调查取证时应当2人以上并出示执法证件，按照法定程序、法定实体规定的要求全面、客观、公正地收集证据，听取当事人的陈述，并制作相应的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综合监督处）：审查案件调查终结报告，必要时，审查案卷证据材料，对事实认定、证据采信、法律适用、自由裁量、执法程序等进行审查，提出法制审查意见并经合议决定处理意见，对情节复杂或者重大违法行为给予较重的行政处罚，行政机关的负责人应当集体讨论决定。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综合监督处）：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综合监督处）：履行告知或根据陈述申辩（听证）复核情况，依法审批后作出行政处罚决定，并制作陈述和申辩笔录、陈述和申辩复核意见书、听证笔录、听证意见书、行政处罚决定书等相关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6.送达责任（综合监督处）：卫生行政处罚决定书应依法送达当事人。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7.执行责任（综合监督处）：当事人自觉履行行政处罚决定的，应当核实取证后办理结案手续；当事人不自觉履行的，依法履行催告程序后，申请人民法院强制执行，执行情况符合结案条件的，办理结案手续。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8.监管责任（综合监督处）：对本行政区域内病预防控制机构、接种单位开展预防接种情况依法监督检查。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9.其他法律法规规章文件规定应履行的其他责任（综合监督处）。</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7837B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疫苗管理法》（2019年6月29日第十三届全国人民代表大会常务委员会第十一次会议通过，2019年12月1日起施行）第八条县级以上地方人民政府卫生健康主管部门负责本行政区域预防接种监督管理工作。县级以上地方人民政府其他有关部门在各自职责范围内负责与疫苗有关的监督管理工作。</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1150C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2CF42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6632C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59C42C">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5E1AE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5B741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7</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87FB7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D1249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违反《生活饮用水卫生监督管理办法》，集中式供水单位安排未取得体检合格证的人员从事直接供、管水工作或安排患有碍饮用水卫生疾病的或病原携带者从事直接供、管水工作的；供水单位未取得卫生许可证而擅自供水</w:t>
            </w:r>
            <w:r>
              <w:rPr>
                <w:rFonts w:hint="eastAsia" w:ascii="Times New Roman" w:hAnsi="Times New Roman" w:eastAsia="方正书宋_GBK" w:cs="Times New Roman"/>
                <w:i w:val="0"/>
                <w:color w:val="000000"/>
                <w:kern w:val="0"/>
                <w:sz w:val="21"/>
                <w:szCs w:val="21"/>
                <w:u w:val="none"/>
                <w:lang w:val="en-US" w:eastAsia="zh-CN" w:bidi="ar"/>
              </w:rPr>
              <w:t>的</w:t>
            </w:r>
            <w:r>
              <w:rPr>
                <w:rFonts w:hint="default" w:ascii="Times New Roman" w:hAnsi="Times New Roman" w:eastAsia="方正书宋_GBK" w:cs="Times New Roman"/>
                <w:i w:val="0"/>
                <w:color w:val="000000"/>
                <w:kern w:val="0"/>
                <w:sz w:val="21"/>
                <w:szCs w:val="21"/>
                <w:u w:val="none"/>
                <w:lang w:val="en-US" w:eastAsia="zh-CN" w:bidi="ar"/>
              </w:rPr>
              <w:t>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66B9EF">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6E2BD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99B82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87E3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【法律】《中华人民共和国传染病防治法》（1989年主席令第十五号公布，2004年主席令第十七号修订，2013年主席令第五号修改，2025年主席令第四十七号修改）第九十三条  县级以上人民政府疾病预防控制部门对传染病防治工作履行下列监督检查职责：（三）对用于传染病防治的消毒产品及其生产企业、饮用水供水单位以及涉及饮用水卫生安全的产品进行监督检查。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部门规章】《生活饮用水卫生监督管理办法》（2016年修正）第二十五条集中式供水单位安排未取得体检合格证的人员从事直接供、管水工作或安排患有碍饮用水卫生疾病的或病原携带者从事直接供、管水工作的，县级以上地方人民政府卫生计生主管部门应当责令限期改进，并可对供水单位处以20元以上1000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第二十六条违反本办法规定，有下列情形之一的，县级以上地方人民政府卫生计生主管部门应当责令限期改进，并可处以20元以上5000元以下的罚款：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在饮用水水源保护区修建危害水源水质卫生的设施或进行有碍水质卫生的作业的；（二）新建、改建、扩建的饮用水供水项目未经卫生计生主管部门参加选址、设计审查和竣工验收而擅自供水的；（三）供水单位未取得卫生许可证而擅自供水的；（四）供水单位供应的饮用水不符合国家规定的生活饮用水卫生标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第二十七条 违反本办法规定，生产或者销售无卫生许可批准文件的涉及饮用水卫生安全的产品的，县级以上地方人民政府卫生计生主管部门应当责令改进，并可处以违法所得3倍以下的罚款，但最高不超过30000元，或处以500元以上10000以下的罚款。</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A30A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综合监督处）：对在卫生监督中发现的、卫生机构监测报告的、社会举报的、上级卫生健康行政机关交办、下级卫生健康行政机关报请或有关部门移送的消毒产品生产经营单位生产的消毒产品的命名、标签（含说明书）不符合有关规定的；无生产企业卫生许可证或批件的；产品卫生安全评价不合格或产品卫生质量不符合要求的行为予以审查，决定是否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综合监督处）：承办人员应当及时调查取证，调查取证时应当2人以上并出示执法证件，按照法定程序、法定实体规定的要求全面、客观、公正地收集证据，听取当事人的陈述，并制作相应的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综合监督处）：审查案件调查终结报告，必要时，审查案卷证据材料，对事实认定、证据采信、法律适用、自由裁量、执法程序等进行审查，提出法制审查意见并经合议决定处理意见，对情节复杂或者重大违法行为给予较重的行政处罚，行政机关的负责人应当集体讨论决定。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综合监督处）：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综合监督处）：履行告知或根据陈述申辩（听证）复核情况，依法审批后作出行政处罚决定，并制作陈述和申辩笔录、陈述和申辩复核意见书、听证笔录、听证意见书、行政处罚决定书等相关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6.送达责任（综合监督处）：卫生行政处罚决定书应依法送达当事人。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7.执行责任（综合监督处）：当事人自觉履行行政处罚决定的，应当核实取证后办理结案手续；当事人不自觉履行的，依法履行催告程序后，申请人民法院强制执行，执行情况符合结案条件的，办理结案手续。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8.监管责任（综合监督处）：对本行政区域内涉及饮用水卫生安全产品生产经营单位依法开展卫生监督检查。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9.其他法律法规规章文件规定应履行的其他责任（综合监督处）。 </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15518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8.【部门规章】《生活饮用水卫生监督管理办法》（2016年修正）第三条县级以上地方人民政府卫生计生主管部门主管本行政区域内饮用水卫生监督工作。</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B946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532F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1C713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D3490C">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1EB72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C1036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8</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1F47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45E67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对消毒产品生产经营单位违反《消毒管理办法》，消毒产品的命名、标签（含说明书）不符合有关规定的；无生产企业卫生许可证或批件的；产品卫生安全评价不合格或产品卫生质量不符合要求的处罚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E25108">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71B3A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49133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2DED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【法律】《中华人民共和国传染病防治法》（1989年主席令第十五号公布，2004年主席令第十七号修订，2013年主席令第五号修改，2025年主席令第四十七号修改）第九十三条  县级以上人民政府疾病预防控制部门对传染病防治工作履行下列监督检查职责：（三）对用于传染病防治的消毒产品及其生产企业、饮用水供水单位以及涉及饮用水卫生安全的产品进行监督检查。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部门规章】《消毒管理办法》（2017年修正）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E987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综合监督处）：对在卫生监督中发现的、卫生机构监测报告的、社会举报的、上级卫生健康行政机关交办、下级卫生健康行政机关报请或有关部门移送的消毒产品生产经营单位生产的消毒产品的命名、标签（含说明书）不符合有关规定的；无生产企业卫生许可证或批件的；产品卫生安全评价不合格或产品卫生质量不符合要求的行为予以审查，决定是否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综合监督处）：承办人员应当及时调查取证，调查取证时应当2人以上并出示执法证件，按照法定程序、法定实体规定的要求全面、客观、公正地收集证据，听取当事人的陈述，并制作相应的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综合监督处）：审查案件调查终结报告，必要时，审查案卷证据材料，对事实认定、证据采信、法律适用、自由裁量、执法程序等进行审查，提出法制审查意见并经合议决定处理意见，对情节复杂或者重大违法行为给予较重的行政处罚，行政机关的负责人应当集体讨论决定。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综合监督处）：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综合监督处）：履行告知或根据陈述申辩（听证）复核情况，依法审批后作出行政处罚决定，并制作陈述和申辩笔录、陈述和申辩复核意见书、听证笔录、听证意见书、行政处罚决定书等相关卫生行政执法文书。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6.送达责任（综合监督处）：卫生行政处罚决定书应依法送达当事人。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7.执行责任（综合监督处）：当事人自觉履行行政处罚决定的，应当核实取证后办理结案手续；当事人不自觉履行的，依法履行催告程序后，申请人民法院强制执行，执行情况符合结案条件的，办理结案手续。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8.监管责任（综合监督处）：对本行政区域内消毒产品生产经营单位依法开展卫生监督检查。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9.其他法律法规规章文件规定应履行的其他责任（综合监督处）。 </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09AA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8.【部门规章】《消毒管理办法》（2017年修正）第三十六条 县级以上卫生计生行政部门对消毒工作行使下列监督管理职权：（一）对有关机构、场所和物品的消毒工作进行监督检查；（二）对消毒产品生产企业执行《消毒产品生产企业卫生规范》情况进行监督检查；</w:t>
            </w:r>
            <w:r>
              <w:rPr>
                <w:rFonts w:hint="eastAsia"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t>三</w:t>
            </w:r>
            <w:r>
              <w:rPr>
                <w:rFonts w:hint="eastAsia"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t>对消毒产品的卫生质量进行监督检查；</w:t>
            </w:r>
            <w:r>
              <w:rPr>
                <w:rFonts w:hint="eastAsia"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t>五</w:t>
            </w:r>
            <w:r>
              <w:rPr>
                <w:rFonts w:hint="eastAsia" w:ascii="Times New Roman" w:hAnsi="Times New Roman" w:eastAsia="方正书宋_GBK" w:cs="Times New Roman"/>
                <w:i w:val="0"/>
                <w:color w:val="000000"/>
                <w:kern w:val="0"/>
                <w:sz w:val="21"/>
                <w:szCs w:val="21"/>
                <w:u w:val="none"/>
                <w:lang w:val="en-US" w:eastAsia="zh-CN" w:bidi="ar"/>
              </w:rPr>
              <w:t>）</w:t>
            </w:r>
            <w:r>
              <w:rPr>
                <w:rFonts w:hint="default" w:ascii="Times New Roman" w:hAnsi="Times New Roman" w:eastAsia="方正书宋_GBK" w:cs="Times New Roman"/>
                <w:i w:val="0"/>
                <w:color w:val="000000"/>
                <w:kern w:val="0"/>
                <w:sz w:val="21"/>
                <w:szCs w:val="21"/>
                <w:u w:val="none"/>
                <w:lang w:val="en-US" w:eastAsia="zh-CN" w:bidi="ar"/>
              </w:rPr>
              <w:t>对违反本办法的行为采取行政控制措施；</w:t>
            </w:r>
            <w:r>
              <w:rPr>
                <w:rFonts w:hint="eastAsia" w:ascii="Times New Roman" w:hAnsi="Times New Roman" w:eastAsia="方正书宋_GBK" w:cs="Times New Roman"/>
                <w:i w:val="0"/>
                <w:color w:val="000000"/>
                <w:kern w:val="0"/>
                <w:sz w:val="21"/>
                <w:szCs w:val="21"/>
                <w:u w:val="none"/>
                <w:lang w:val="en-US" w:eastAsia="zh-CN" w:bidi="ar"/>
              </w:rPr>
              <w:t>（六）</w:t>
            </w:r>
            <w:r>
              <w:rPr>
                <w:rFonts w:hint="default" w:ascii="Times New Roman" w:hAnsi="Times New Roman" w:eastAsia="方正书宋_GBK" w:cs="Times New Roman"/>
                <w:i w:val="0"/>
                <w:color w:val="000000"/>
                <w:kern w:val="0"/>
                <w:sz w:val="21"/>
                <w:szCs w:val="21"/>
                <w:u w:val="none"/>
                <w:lang w:val="en-US" w:eastAsia="zh-CN" w:bidi="ar"/>
              </w:rPr>
              <w:t>对违反本办法的行为给予行政处罚。</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77E8B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A764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5499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CF0E58">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1D63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883B3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9</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57BC1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332B8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可能存在或产生职业病危害的项目建设单位未按照规定进行建设项目职业病危害预评价、防护设施设计和职业病防护设施竣工验收的处罚</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0F2F99">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970CC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自治区疾控局、自治区卫生健康委</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FB24E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综合监督处、职业健康处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57B52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 （一）未按照规定进行职业病危害预评价的； （二）医疗机构可能产生放射性职业病危害的建设项目未按照规定提交放射性职业病危害预评价报告，或者放射性职业病危害预评价报告未经卫生行政部门审核同意，开工建设的； （三）建设项目的职业病防护设施未按照规定与主体工程同时设计、同时施工、同时投入生产和使用的； （四）建设项目的职业病防护设施设计不符合国家职业卫生标准和卫生要求，或者医疗机构放射性职业病危害严重的建设项目的防护设施设计未经卫生行政部门审查同意擅自施工的； （五）未按照规定对职业病防护设施进行职业病危害控制效果评价的； （六）建设项目竣工投入生产和使用前，职业病防护设施未按照规定验收合格的。</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0D9E0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 xml:space="preserve">1.立案责任：对在卫生监督管理中发现的、卫生机构监测报告的、社会举报的、上级卫生健康行政机关交办、下级卫生健康行政机关报请或有关部门移送的医疗机构未按规定进行建设项目放射性职业病危害评价、卫生审查和竣工验收的，予以审查，决定是否立案（职业健康处、疾控局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调查取证责任：承办人员应当及时调查取证，调查取证时应当2人以上并出示执法证件，按照法定程序、法定实体规定的要求全面、客观、公正地收集证据，听取当事人的陈述，并制作相应的卫生行政执法文书（职业健康处、疾控局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复核审查责任：审查案件调查终结报告，审查案卷证据材料，对事实认定、证据采信、法律适用、自由裁量、执法程序等进行审查，提出法制审查意见并经合议决定处理意见，对情节复杂或者重大违法行为给予较重的行政处罚，行政机关的负责人应当集体讨论决定（职业健康处、疾控局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4.告知责任：在作出行政处罚决定之前，应当制作行政处罚事先告知书，告知当事人作出行政处罚决定的事实、理由及依据，并告知当事人依法享有的陈述申辩、听证等权利；行政处罚决定书还应当载明行政处罚的履行方式和期限以及行政复议、行政诉讼救济途径和期限等（职业健康处、疾控局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5.决定责任：履行告知或根据陈述申辩（听证）复核情况，依法审批后作出行政处罚决定，并制作陈述和申辩笔录、陈述和申辩复核意见书、听证笔录、听证意见书、行政处罚决定书等相关卫生行政执法文书（职业健康处、疾控局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6.送达责任：卫生行政处罚决定书应依法送达当事人（疾控局综合监督处）。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执行责任：当事人自觉履行行政处罚决定的，应当核实取证后办理结案手续；当事人不自觉履行的，依法履行催告程序后，申请人民法院强制执行，执行情况符合结案条件的，办理结案手续（职业健康处、疾控局综合监督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8.监管责任：对本行政区域内医疗机构开展放射性职业病危害建设项目依法监督检查（职业健康处、疾控局综合监督处）。</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F2A03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1.【部门规章】《卫生健康行政处罚程序规定》（2025年4月18日国家卫生健康委员会令第13号公布）第三十二条 卫生健康行政机关对发现的违法行为线索，应当予以初步调查或者核实。符合下列条件的，应当在七日内立案。</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2.【部门规章】《卫生健康行政处罚程序规定》（2025年4月18日国家卫生健康委员会令第13号公布）第三十三条 卫生健康行政机关在收集证据时，可以采取抽样取证的方法；在证据可能灭失或者以后难以取得的情况下，经卫生健康行政机关负责人批准，可以先行登记保存，并应当在七日内及时作出处理决定，在此期间，当事人或者有关人员不得销毁或者转移证据。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3.【部门规章】《卫生健康行政处罚程序规定》（2025年4月18日国家卫生健康委员会令第13号公布）第三十七条 在调查终结后，案件承办人应当撰写案件调查终结报告。内容应当包括案由、案情、违法事实、法律依据、行政裁量权适用、处理意见等需要说明的事项。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卫生健康行政处罚程序规定》（2025年4月18日国家卫生健康委员会令第13号公布）第四十三条卫生健康行政机关拟作出下列行政处罚决定前，应当告知当事人有在五日内要求举行听证的权利：（一）较大数额罚款；（二）没收较大数额违法所得、没收较大价值非法财物；（三）降低资质等级、吊销许可证件；（四）责令停产停业、责令关闭、限制从业；（五）其他较重的行政处罚；（六）法律、法规、规章规定的其他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5.【部门规章】《卫生健康行政处罚程序规定》（2025年4月18日国家卫生健康委员会令第13号公布）第四十条 对下列情节复杂或者重大违法行为给予行政处罚的案件，应当由卫生健康行政机关负责人集体讨论决定。第四十二条  卫生健康行政机关应当自立案之日起九十日内作出处理决定。因案情复杂或者其他原因，不能在规定期限内作出处理决定的，经卫生健康行政机关负责人批准，可以延长六十日；案情重大或者特别复杂的，经卫生健康行政机关集体讨论决定，可以再延长三十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6.【部门规章】《卫生健康行政处罚程序规定》（2025年4月18日国家卫生健康委员会令第13号公布）第五十三条 卫生健康行政机关送达执法文书，应当当场交付受送达人，受送达人不在场的，卫生健康行政机关应当按照本章规定，将执法文书送达受送达人。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7.【部门规章】《卫生健康行政处罚程序规定》（2025年4月18日国家卫生健康委员会令第13号公布）第六十条行政处罚决定依法作出后，当事人应当在行政处罚决定书载明的期限内，予以履行。当事人确有经济困难，需要延期或者分期缴纳罚款的，经当事人申请和卫生健康行政机关批准，可以暂缓或者分期缴纳。第六十六条当事人逾期不履行行政处罚决定的，作出行政处罚决定的卫生健康行政机关可以采取下列措施：（一）到期不缴纳罚款的，每日按罚款数额的百分之三加处罚款，加处罚款的数额不得超出罚款的数额；（二）根据法律规定，采取其他行政强制执行方式；（三）依照《中华人民共和国行政强制法》的规定申请人民法院强制执行。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8.【法律】《职业病防治法》（2018版）第八十二条卫生行政部门不按照规定报告职业病和职业病危害事故的，由上一级行政部门责令改正，通报批评，给予警告；虚报、瞒报的，对单位负责人、直接负责的主管人员和其他直接责任人员依法给予降级、撤职或者开除的处分。第八十三条县级以上地方人民政府在职业病防治工作中未依照本法履行职责，本行政区域出现重大职业病危害事故、造成严重社会影响的，依法对直接负责的主管人员和其他直接责任人员给予记大过直至开除的处分。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第八十四条违反本法规定，构成犯罪的，依法追究刑事责任。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部门规章】《建设项目职业病防护设施“三同时”监督管理办法》（国家安全生产监督管理总局令第90号2017年5月1日起施行）第四十三条参与建设项目职业病防护设施“三同时”监督检查工作的专家库专家违反职业道德或者行为规范，降低标准、弄虚作假、牟取私利，作出显失公正或者虚假意见的，由安全生产监督管理部门将其从专家库除名，终身不得再担任专家库专家。职业卫生专业技术人员在建设项目职业病防护设施“三同时”评审、验收等活动中涉嫌犯罪的，移送司法机关依法追究刑事责任。第四十四条违反本办法规定的其他行为，依照《中华人民共和国职业病防治法》有关规定给予处理。</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6B06F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3C47A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1.【法律】《中华人民共和国行政处罚法》第七十六条 行政机关实施行政处罚，有下列情形之一的，由上级行政机关 或者有关部门责令改正，可以对直接负责的主管人员和其他直接责任人员依法给予行政处分: （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5.【法律】《中华人民共和国行政处罚法》第七十九条 行政机关截留、私分或者变相私分罚款、没收的违法所得或者财物的，由财政部门或者有关机关予以追缴，对直接负责的主管人员和其他直接责任人员依法给予处分；情节严重构成犯罪的，依法追究刑事责任。  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7.同1。</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86AE0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835832">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02E6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93BA1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10</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F5EB6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行政强制</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483D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对发生职业病危害事故或有证据证明危害状态可能导致职业病危害事故发生的行政强制</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6F0E3E">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4DA9D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A3A3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职业健康处、疾控局综合监督处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1CC54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1.【法律】《中华人民共和国职业病防治法》第六十四条 发生职业病危害事故或者有证据证明危害状态可能导致职业病危害事故发生时，卫生行政部门可以采取下列临时控制措施：（一）责令暂停导致职业病危害事故的作业；（二）封存造成职业病危害事故或者可能导致职业病危害事故发生的材料和设备；（三）组织控制职业病危害事故现场。在职业病危害事故或者危害状态得到有效控制后，</w:t>
            </w:r>
            <w:r>
              <w:rPr>
                <w:rFonts w:hint="eastAsia" w:ascii="Times New Roman" w:hAnsi="Times New Roman" w:eastAsia="方正书宋_GBK" w:cs="Times New Roman"/>
                <w:i w:val="0"/>
                <w:color w:val="000000"/>
                <w:kern w:val="0"/>
                <w:sz w:val="21"/>
                <w:szCs w:val="21"/>
                <w:u w:val="none"/>
                <w:lang w:val="en-US" w:eastAsia="zh-CN" w:bidi="ar"/>
              </w:rPr>
              <w:t>卫生行政部门</w:t>
            </w:r>
            <w:r>
              <w:rPr>
                <w:rFonts w:hint="default" w:ascii="Times New Roman" w:hAnsi="Times New Roman" w:eastAsia="方正书宋_GBK" w:cs="Times New Roman"/>
                <w:i w:val="0"/>
                <w:color w:val="000000"/>
                <w:kern w:val="0"/>
                <w:sz w:val="21"/>
                <w:szCs w:val="21"/>
                <w:u w:val="none"/>
                <w:lang w:val="en-US" w:eastAsia="zh-CN" w:bidi="ar"/>
              </w:rPr>
              <w:t>应当及时解除控制措施。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2.【部门规章】《工作场所职业卫生监督管理规定》（2012年国家安全生产监督管理总局令第47号公布）第四十六条 安全生产监督管理部门履行监督检查职责时，有权采取下列措施：（一）进入被检查单位及工作场所，进行职业病危害检测，了解情况，调查取证；（二）查阅、复制被检查单位有关职业病危害防治的文件、资料，采集有关样品；（三）责令违反职业病防治法律、法规的单位和个人停止违法行为；（四）责令暂停导致职业病危害事故的作业，封存造成职业病危害事故或者可能导致职业病危害事故发生的材料和设备；（五）组织控制职业病危害事故现场。在职业病危害事故或者危害状态得到有效控制后，安全生产监督管理部门应当及时解除前款第四项、第五项规定的控制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第五条第二款 县级以上地方人民政府安全生产监督管理部门依照《中华人民共和国职业病防治法》和本级人民政府规定的职责，负责本行政区域内用人单位职业卫生的监督管理工作。</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33AE0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催告责任（职业健康处、疾控局综合监督处）：执法人员通知当事人到场且出示行政执法证件，当事人不到场的，邀请见证人到场，下达催告通知书，告知当事人采取行政强制措施的理由、依据以及当事人依法享有的陈述、申辩等权利和救济途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2.决定责任（职业健康处、疾控局综合监督处）：充分听取当事人提出的事实、理由和证据，进行记录和复核，无正当理由的，向本行政机关负责人报告，经批准作出强制执行决定，送达行政强制执行决定书。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3.执行责任（职业健康处、疾控局综合监督处）：当事人在行政机关决定的期限内不履行义务的，具有行政强制执行权的行政机关依照本章规定强制执行。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4.其他法律法规规章文件规定应履行的责任（相关处室）。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B7F2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强制法》第十八条：行政机关实施行政强制措施应当遵守下列规定：（一）实施前须向行政机关负责人报告并经批准；（二）由两名以上行政执法人员实施；（三）出示执法身份证件；（四）通知当事人到场；（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第三十五条：行政机关作出强制执行决定前，应当事先催告当事人履行义务。催告应当以书面形式作出，并载明下列事项：（一）履行义务的期限；（二）履行义务的方式；（三）涉及金钱给付的，应当有明确的金额和给付方式；（四）当事人依法享有的陈述权和申辩权。</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强制法》第三十六条：当事人收到催告书后有权进行陈述和申辩。行政机关应当充分听取当事人的意见，对当事人提出的事实、理由和证据，应当进行记录、复核。当事人提出的事实、理由或者证据成立的，行政机关应当采纳。第三十七条：经催告，当事人逾期仍不履行行政决定，且无正当理由的，行政机关可以作出强制执行决定。强制执行决定应当以书面形式作出，并载明下列事项：（一）当事人的姓名或者名称、地址；（二）强制执行的理由和依据；（三）强制执行的方式和时间；（四）申请行政复议或者提起行政诉讼的途径和期限；（五）行政机关的名称、印章和日期。在催告期间，对有证据证明有转移或者隐匿财物迹象的，行政机关可以作出立即强制执行决定。第三十八条：催告书、行政强制执行决定书应当直接送达当事人。当事人拒绝接收或者无法直接送达当事人的，应当依照《中华人民共和国民事诉讼法》的有关规定送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3.【法律】《中华人民共和国行政强制法》第三十四条：行政机关依法作出行政决定后，当事人在行政机关决定的期限内不履行义务的，具有行政强制执行权的行政机关依照本章规定强制执行。</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0C06D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因不履行或不正确履行职责，有下列情形之一的，应承担相应的责任，构成犯罪的，依法追究刑事责任：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1.没有法律、法规依据实施查封扣押措施的（机关纪委）；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2.改变查封扣押措施对象、条件、方式的（机关纪委）；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3.违反法定程序实施查封扣押措施的（机关纪委）；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4.违反规定，在夜间或者法定节假日实施行政强制执行的（机关纪委）；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5.扩大查封、扣押范围的（机关纪委）；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6.使用或者损毁查封、扣押场所、设施或者财物的（机关纪委）；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7.在查封、扣押法定期间不作出处理决定或者未依法及时解除查封、扣押的（机关纪委）；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8.将查封、扣押的财物截留、私分或者变相私分的，执法人员利用职务上的便利，将查封、扣押的场所、设施或者财物据为己有的（机关纪委）；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9.利用行政强制权为单位或者个人谋取利益的（机关纪委）；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10.因不当实施行政强制，给行政相对人造成损失的（机关纪委）。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3942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强制法》第六十一条：行政机关实施行政强制，有下列情形之一的，由上级行政机关或者有关部门责令改正，对直接负责的主管人员和其他直接责任人员依法给予处分：（一）没有法律、法规依据的；（二）改变行政强制对象、条件、方式的；（三）违反法定程序实施行政强制的；（四）违反本法规定，在夜间或者法定节假日实施行政强制执行的；（五）对居民生活采取停止供水、供电、供热、供燃气等方式迫使当事人履行相关行政决定的；（六）有其他违法实施行政强制情形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强制法》第六十二条：违反本法规定，行政机关有下列情形之一的，由上级行政机关或者有关部门责令改正，对直接负责的主管人员和其他直接责任人员依法给予处分：（一）扩大查封、扣押、冻结范围的；（二）使用或者损毁查封、扣押场所、设施或者财物的；（三）在查封、扣押法定期间不作出处理决定或者未依法及时解除查封、扣押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7.同5。</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强制法》第六十三条：行政机关将查封、扣押的财物或者划拨的存款、汇款以及拍卖和依法处理所得的款项，截留、私分或者变相私分的，由财政部门或者有关部门予以追缴；对直接负责的主管人员和其他直接责任人员依法给予记大过、降级、撤职或者开除的处分。行政机关工作人员利用职务上的便利，将查封、扣押的场所、设施或者财物据为己有的，由上级行政机关或者有关部门责令改正，依法给予记大过、降级、撤职或者开除的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行政强制法》第六十四条：行政机关及其工作人员利用行政强制权为单位或者个人谋取利益的，由上级行政机关或者有关部门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10.【法律】《中华人民共和国行政强制法》第六十八条：违反本法规定，给公民、法人或者其他组织造成损失的，依法给予赔偿。违反本法规定，构成犯罪的，依法追究刑事责任。</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5F2D7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83A8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自治区卫生健康委与自治区疾控局共同实施此事项。</w:t>
            </w:r>
          </w:p>
        </w:tc>
      </w:tr>
      <w:tr w14:paraId="305FD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AC090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5134D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行政给付</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31AA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预防接种异常反应补偿</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FE39BC">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50DCA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CE92B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卫生与免疫规划处</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E25EE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【法律】《中华人民共和国疫苗管理法》（2019年6月29日第十三届全国人民代表大会常务委员会第十一次会议通过）第五十六条第一款 国家实行预防接种异常反应补偿制度。实施接种过程中或者实施接种后出现受种者死亡、严重残疾、器官组织损失等损害，属于预防接种异常反应或者不能排除的，应当给予补偿。补偿范围实行目录管理，并根据实际情况进行动态调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第二款 接种免疫规划疫苗所需的补偿费用，由省、自治区、直辖市人民政府财政部门在预防接种经费中安排。</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【政府规章】《广西壮族自治区预防接种异常反应补偿办法（2025修正）》（2025年1月10日广西壮族自治区人民政府令第150号第二次修正）第二条 本办法适用于由人民政府免费向公民提供疫苗、公民依照人民政府的规定受种疫苗后发生的异常反应，经调查诊断或者鉴定后确认为预防接种异常反应所涉及的补偿。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第三条  自治区疾病预防控制主管部门负责预防接种异常反应补偿的监督和管理工作。设区的市、县级疾病预防控制主管部门负责本行政区域内预防接种异常反应补偿的具体实施。</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1CB3D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1.受理责任（卫生与免疫规划处组织当地卫生健康部门协助受种者到中标保险公司办理补偿事宜）：一次性告知补正材料；依法受理或不予受理（不予受理应当告知理由）。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2.审查责任（卫生与免疫规划处组织当地卫生健康部门协助受种者到中标保险公司办理补偿事宜）：材料复核，提出复核意见。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3.监管责任（卫生与免疫规划处）：加强预防接种异常反应补偿工作的监督管理。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4.其他法律法规规章文件规定应履行的责任（相关处室）。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D90CD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1.【法律】《中华人民共和国疫苗管理法》第五十六条 国家实行预防接种异常反应补偿制度。实施接种过程中或者实施接种后出现受种者死亡、严重残疾、器官组织损伤等损害，属于预防接种异常反应或者不能排除的，应当给予补偿。补偿范围实行目录管理，并根据实际情况进行动态调整。</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接种免疫规划疫苗所需的补偿费用，由省、自治区、直辖市人民政府财政部门在预防接种经费中</w:t>
            </w:r>
            <w:r>
              <w:rPr>
                <w:rFonts w:hint="eastAsia" w:ascii="Times New Roman" w:hAnsi="Times New Roman" w:eastAsia="方正书宋_GBK" w:cs="Times New Roman"/>
                <w:i w:val="0"/>
                <w:color w:val="000000"/>
                <w:kern w:val="0"/>
                <w:sz w:val="21"/>
                <w:szCs w:val="21"/>
                <w:u w:val="none"/>
                <w:lang w:val="en-US" w:eastAsia="zh-CN" w:bidi="ar"/>
              </w:rPr>
              <w:t>安排；接种</w:t>
            </w:r>
            <w:bookmarkStart w:id="0" w:name="_GoBack"/>
            <w:bookmarkEnd w:id="0"/>
            <w:r>
              <w:rPr>
                <w:rFonts w:hint="default" w:ascii="Times New Roman" w:hAnsi="Times New Roman" w:eastAsia="方正书宋_GBK" w:cs="Times New Roman"/>
                <w:i w:val="0"/>
                <w:color w:val="000000"/>
                <w:kern w:val="0"/>
                <w:sz w:val="21"/>
                <w:szCs w:val="21"/>
                <w:u w:val="none"/>
                <w:lang w:val="en-US" w:eastAsia="zh-CN" w:bidi="ar"/>
              </w:rPr>
              <w:t>非免疫规划疫苗所需的补偿费用，由相关疫苗上市许可持有人承担。国家鼓励通过商业保险等多种形式对预防接种异常反应受种者予以补偿。【政府规章】《广西壮族自治区预防接种异常反应补偿办法（2025修正）》（2025年1月10日广西壮族自治区人民政府令第150号第二次修正）第三条  自治区疾病预防控制主管部门负责预防接种异常反应补偿的监督和管理工作。设区的市、县级疾病预防控制主管部门负责本行政区域内预防接种异常反应补偿的具体实施。鼓励建立通过商业保险等形式对预防接种异常反应受种者予以补偿的机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2.【政府规章】《广西壮族自治区预防接种异常反应补偿办法（2025修正）》（2025年1月10日广西壮族自治区人民政府令第150号第二次修正）第十八条  县级疾病预防控制主管部门在收到补偿申请20日内应当进行补偿核算并出具意见书，报设区的市疾病预防控制主管部门审核；设区的市疾病预防控制主管部门应当在收到意见书之日起15日内审核完毕，报自治区疾病预防控制主管部门复核。自治区疾病预防控制主管部门应当在20日内完成复核，并将复核意见送达设区的市、县级疾病预防控制主管部门，由所在地县级疾病预防控制主管部门在7日内通知申请人。复核意见确认给予补偿的，县级疾病预防控制主管部门应当出具预防接种异常反应补偿通知书。复核意见确认不予补偿的，应当出具书面意见并说明理由。第十九条  申请人自接到预防接种异常反应补偿通知书之日起60日内，应当与县级疾病预防控制主管部门签订预防接种异常补偿协议。县级疾病预防控制主管部门与申请人签订预防接种异常反应补偿协议后，应当在7日内将预防接种异常反应补偿协议报自治区疾病预防控制主管部门，自治区疾病预防控制主管部门在收到预防接种异常反应补偿协议之日起20日内一次性将补偿费支付给县级疾病预防控制主管部门。县级疾病预防控制主管部门在收到补偿费用之日起7日内将补偿费一次性支付给申请人。（具体以当年保险公司的补偿方案为准，相关工作时限及补偿标准原则上不低于政府规章要求）。</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3.【政府规章】《广西壮族自治区预防接种异常反应补偿办法（2025修正）》（2025年1月10日广西壮族自治区人民政府令第150号第二次修正） 第三条  自治区疾病预防控制主管部门负责预防接种异常反应补偿的监督和管理工作。 </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F0E6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1.县级以上人民政府卫生行政部门和其他有关部门未依照本法规定履行预防接种异常反应补偿工作职责，或者滥用职权、玩忽职守、徇私舞弊的。（机关纪委）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2.除以上追责情形外，其他违反法律法规规章的行为依法追究相应责任。（机关纪委）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718D3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【法律】《中华人民共和国疫苗管理法》（2019年6月29日第十三届全国人民代表大会常务委员会第十一次会议通过）第九十五条 药品监督管理部门、卫生健康主管部门等部门在疫苗监督管理工作中有下列情形之一的，对直接负责的主管人员和其他直接责任人员依法给予降级或者撤职处分；情节严重的，依法给予开除处分；造成严重后果的，其主要负责人应当引咎辞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（一）未履行监督检查职责，或者发现违法行为不及时查处；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（二）擅自进行群体性预防接种；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（三）瞒报、谎报、缓报、漏报疫苗安全事件；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（四）干扰、阻碍对疫苗违法行为或者疫苗安全事件的调查；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（五）泄露举报人的信息；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（六）接到疑似预防接种异常反应相关报告，未按照规定组织调查、处理；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  （七）其他未履行疫苗监督管理职责的行为，造成严重不良影响或者重大损失。</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89479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07C9EB">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7F51B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456BC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12</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DD4AA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行政奖励</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5EEC8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对在传染病防治工作中做出显著成绩和贡献的单位和个人给予表彰和奖励</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0C16D3">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E1BFE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0BC82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办公室</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8FAF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【法律】《中华人民共和国传染病防治法》（2025年4月30日第十四届全国人民代表大会常务委员会第十五次会议第二次修订）第二十条 对在传染病防治工作中做出显著成绩和贡献的单位和个人，按照国家有关规定给予表彰、奖励。</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D8E08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1.审核受理责任（办公室）：对提交的评审申请材料进行审核后，符合要求予以受理，申请材料不齐全或者不符合规定内容及形式的，应当说明；</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2.审批责任（办公室）：对申报材料进行审批并公示结果；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3.决定责任（办公室）：经党组决定后授予相应证书；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4.其他法律法规规章文件规定应履行的责任。（相关处室）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B3F95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1.【法律】《中华人民共和国传染病防治法》（2025年4月30日第十四届全国人民代表大会常务委员会第十五次会议第二次修订）第二十条 对在传染病防治工作中做出显著成绩和贡献的单位和个人，按照国家有关规定给予表彰、奖励。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A2C29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1.对符合申报条件的不予受理、不予评选的；（机关纪委）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2对不符合申报条件的予以受理或者评选的；（机关纪委）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3.未严格执行评选条件，致使符合条件的人员或者单位不能入选，造成较大损失的；（机关纪委）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4.在承办环节中滥用职权、玩忽职守、徇私舞弊的；（机关纪委）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5.索取贿赂或为他人谋取不当利益的；（机关纪委）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D584C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1-1.【规范性文件】《中共中央组织部、人力资源社会保障部关于印发〈事业单位工作人员处分规定〉的通知》（人社部发〔2023〕58号）第十八条 有下列行为之一的，给予警告或者记过处分；情节较重的，给予降低岗位等级处分；情节严重的，给予开除处分：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在执行国家重要任务、应对公共突发事件中，不服从指挥、调遣或者消极对抗的；（二）破坏正常工作秩序，给国家或者公共利益造成损失的；（三）违章指挥、违规操作，致使人民生命财产遭受损失的；（四）发生重大事故、灾害、事件，擅离职守或者不按规定报告、不采取措施处置或者处置不力的；……（七）其他违反工作纪律失职渎职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1-2.【法律】《中华人民共和国公职人员政务处分法》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（2020年6月20日第十三届全国人民代表大会常务委员会第十九次会议通过）第三十三条 有下列行为之一的，予以警告、记过或者记大过；情节较重的，予以降级或者撤职；情节严重的，予以开除：（一）贪污贿赂的；（二）利用职权或者职务上的影响为本人或者他人谋取私利的；（三）纵容、默许特定关系人利用本人职权或者职务上的影响谋取私利的。第三十四条 收受可能影响公正行使公权力的礼品、礼金、有价证券等财物的，予以警告、记过或者记大过；情节较重的，予以降级或者撤职；情节严重的，予以开除。向公职人员及其特定关系人赠送可能影响公正行使公权力的礼品、礼金、有价证券等财物，或者接受、提供可能影响公正行使公权力的宴请、旅游、健身、娱乐等活动安排，情节较重的，予以警告、记过或者记大过；情节严重的，予以降级或者撤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1-3.【地方政府规章】《广西壮族自治区评比达标表彰工作协调小组关于印发〈广西壮族自治区评比达标表彰活动管理细则〉的通知》（桂评组发〔2019〕2号）‍第十七条 开展自治区级评比达标表彰活动，承办单位制定实施方案，征求协调小组意见后，由承办单位按归口向自治区党委、自治区人民政府请示，经批准后实施。开展自治区工作部门评比达标表彰活动，由主办单位制定实施方案，在征求协调办意见后，报对应的自治区分管领导审定，经批准后实施。各设区市、县(市、区)开展评比达标表彰活动，由承办单位制定实施方案，征求同级人力资源社会保障部门意见后，归口报同级党委、政府批准后实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5.同1-1、1-2、1-3</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69F9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FAEB63">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32268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C64D3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13</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751C6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行政奖励</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FFE1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对在突发事件应急处理、突发公共卫生事件与传染病疫情监测信息报告管理工作中做出贡献的人员给予表彰和奖励</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992D8E">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FC98F9">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ED55B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医疗应急处、疾控局办公室</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9180D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【行政法规】《突发公共卫生事件应急条例》（2003年国务院令第三百七十六号公布，2011年1月8日国务院令第五百八十八号修改）第九条 县级以上各级人民政府及其卫生行政主管部门对参加突发事件应急处理作出贡献的人员，给予表彰和奖励。</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5C98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1.受理责任（医疗应急处）：一次性告知补正材料；依法受理或不予受理（不予受理应当告知理由）。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2.审查责任（医疗应急处、疾控局办公室）：材料审核，提出审查意见。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3.通知责任（医疗应急处、疾控局办公室）：对评定结果进行公示，公示无异议发文授予相应人员表彰和奖励。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4.监管责任（医疗应急处、疾控局办公室）：加强对表彰工作的监督管理。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5.其他法律法规规章文件规定应履行的责任（相关处室）。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9F4B9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1.【行政法规】《突发公共卫生事件应急条例》（2003年国务院令第三百七十六号公布，2011年国务院令第五百八十八号修改）第九条 县级以上各级人民政府及其卫生行政主管部门对参加突发事件应急处理作出贡献的人员，给予表彰和奖励。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DC4FD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1.对符合申报条件的不予受理、不予评选的；（机关纪委）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2对不符合申报条件的予以受理或者评选的；（机关纪委）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3.未严格执行评选条件，致使符合条件的人员或者单位不能入选，造成较大损失的；（机关纪委）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4.在承办环节中滥用职权、玩忽职守、徇私舞弊的；（机关纪委）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5.索取贿赂或为他人谋取不当利益的；（机关纪委）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5E0B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1-1.【法律】《中华人民共和国公职人员政务处分法》（2020年6月20日第十三届全国人民代表大会常务委员会第十九次会议通过）第十一条 公职人员有下列情形之一的，可以从轻或者减轻给予政务处分……第十二条 公职人员违法行为情节轻微，且具有本法第十一条规定的情形之一的，可以对其进行谈话提醒、批评教育、责令检查或者予以诫勉，免予或者不予政务处分。公职人员因不明真相被裹挟或者被胁迫参与违法活动，经批评教育后确有悔改表现的，可以减轻、免予或者不予政务处分。第十三条 公职人员有下列情形之一的，应当从重给予政务处分……第十四条 公职人员犯罪，有下列情形之一的，予以开除……因过失犯罪被判处管制、拘役或者三年以下有期徒刑的，一般应当予以开除；案件情况特殊，予以撤职更为适当的，可以不予开除，但是应当报请上一级机关批准。公职人员因犯罪被单处罚金，或者犯罪情节轻微，人民检察院依法作出不起诉决定或者人民法院依法免予刑事处罚的，予以撤职；造成不良影响的，予以开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2.同1-1、1-2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3.同1-1、1-2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4.同1-1、1-2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5.同1-1、1-2</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5772A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C0270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自治区卫生健康委与自治区疾控局共同实施此事项。</w:t>
            </w:r>
          </w:p>
        </w:tc>
      </w:tr>
      <w:tr w14:paraId="714A2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A5773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14</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15809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行政奖励</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120B4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对在学校卫生工作中成绩显著的单位或者个人的表彰奖励</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547540">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2729E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235E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办公室</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80F83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【部门规章】《学校卫生工作条例》（1990年中华人民共和国卫生部令第10号发布）对在学校卫生工作中成绩显著的单位或者个人，各级教育、卫生行政部门和学校应当给予表彰、奖励。</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904B5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1.审核受理责任（办公室）：对提交的评审申请材料进行审核后，符合要求予以受理，申请材料不齐全或者不符合规定内容及形式的，应当说明；</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2.审批责任（办公室）：对申报材料进行审批并公示结果；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3.决定责任（办公室）：经党组决定后授予相应证书；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4.其他法律法规规章文件规定应履行的责任。（相关处室）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8A12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1.【部门规章】《学校卫生工作条例》（1990年中华人民共和国卫生部令第10号发布）对在学校卫生工作中成绩显著的单位或者个人，各级教育、卫生行政部门和学校应当给予表彰、奖励。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CCDCB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1.对符合申报条件的不予受理、不予评选的；（机关纪委）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2对不符合申报条件的予以受理或者评选的；（机关纪委）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3.未严格执行评选条件，致使符合条件的人员或者单位不能入选，造成较大损失的；（机关纪委）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4.在承办环节中滥用职权、玩忽职守、徇私舞弊的；（机关纪委）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5.索取贿赂或为他人谋取不当利益的；（机关纪委）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3AB2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1-1.【规范性文件】《中共中央组织部、人力资源社会保障部关于印发〈事业单位工作人员处分规定〉的通知》（人社部发〔2023〕58号）第十八条 有下列行为之一的，给予警告或者记过处分；情节较重的，给予降低岗位等级处分；情节严重的，给予开除处分：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在执行国家重要任务、应对公共突发事件中，不服从指挥、调遣或者消极对抗的；（二）破坏正常工作秩序，给国家或者公共利益造成损失的；（三）违章指挥、违规操作，致使人民生命财产遭受损失的；（四）发生重大事故、灾害、事件，擅离职守或者不按规定报告、不采取措施处置或者处置不力的；……（七）其他违反工作纪律失职渎职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1-2.【法律】《中华人民共和国公职人员政务处分法》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（2020年6月20日第十三届全国人民代表大会常务委员会第十九次会议通过）第三十三条 有下列行为之一的，予以警告、记过或者记大过；情节较重的，予以降级或者撤职；情节严重的，予以开除：（一）贪污贿赂的；（二）利用职权或者职务上的影响为本人或者他人谋取私利的；（三）纵容、默许特定关系人利用本人职权或者职务上的影响谋取私利的。第三十四条 收受可能影响公正行使公权力的礼品、礼金、有价证券等财物的，予以警告、记过或者记大过；情节较重的，予以降级或者撤职；情节严重的，予以开除。向公职人员及其特定关系人赠送可能影响公正行使公权力的礼品、礼金、有价证券等财物，或者接受、提供可能影响公正行使公权力的宴请、旅游、健身、娱乐等活动安排，情节较重的，予以警告、记过或者记大过；情节严重的，予以降级或者撤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1-3.【地方政府规章】《广西壮族自治区评比达标表彰工作协调小组关于印发〈广西壮族自治区评比达标表彰活动管理细则〉的通知》（桂评组发〔2019〕2号）‍第十七条 开展自治区级评比达标表彰活动，承办单位制定实施方案，征求协调小组意见后，由承办单位按归口向自治区党委、自治区人民政府请示，经批准后实施。开展自治区工作部门评比达标表彰活动，由主办单位制定实施方案，在征求协调办意见后，报对应的自治区分管领导审定，经批准后实施。各设区市、县(市、区)开展评比达标表彰活动，由承办单位制定实施方案，征求同级人力资源社会保障部门意见后，归口报同级党委、政府批准后实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5.同1-1、1-2、1-3</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CC0F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2DBCE4">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r w14:paraId="6F035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4E4CA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15</w:t>
            </w:r>
          </w:p>
        </w:tc>
        <w:tc>
          <w:tcPr>
            <w:tcW w:w="69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0DAC8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行政奖励</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D14BF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对在血吸虫病防治工作中做出显著成绩的单位和个人给予表彰或者奖励</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6F26B8">
            <w:pPr>
              <w:keepNext w:val="0"/>
              <w:keepLines w:val="0"/>
              <w:pageBreakBefore w:val="0"/>
              <w:widowControl/>
              <w:kinsoku/>
              <w:wordWrap/>
              <w:overflowPunct/>
              <w:topLinePunct w:val="0"/>
              <w:autoSpaceDE/>
              <w:autoSpaceDN/>
              <w:bidi w:val="0"/>
              <w:adjustRightInd/>
              <w:snapToGrid/>
              <w:spacing w:after="0" w:line="236" w:lineRule="exact"/>
              <w:jc w:val="center"/>
              <w:rPr>
                <w:rFonts w:hint="default" w:ascii="Times New Roman" w:hAnsi="Times New Roman" w:eastAsia="方正书宋_GBK" w:cs="Times New Roman"/>
                <w:i w:val="0"/>
                <w:color w:val="000000"/>
                <w:sz w:val="21"/>
                <w:szCs w:val="21"/>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29316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自治区疾控局</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135F4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办公室</w:t>
            </w:r>
          </w:p>
        </w:tc>
        <w:tc>
          <w:tcPr>
            <w:tcW w:w="24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A7F06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【行政法规】《血吸虫病防治条例》（国务院令第463号 发布，根据2019年3月2日《国务院关于修改部分行政法规的决定》修正）第七条 国务院有关部门、血吸虫病防治地区县级以上地方人民政府及其有关部门对在血吸虫病防治工作中做出显著成绩的单位和个人，给予表彰或者奖励。</w:t>
            </w:r>
          </w:p>
        </w:tc>
        <w:tc>
          <w:tcPr>
            <w:tcW w:w="26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0B8F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1.审核受理责任（办公室）：对提交的评审申请材料进行审核后，符合要求予以受理，申请材料不齐全或者不符合规定内容及形式的，应当说明；</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2.审批责任（办公室）：对申报材料进行审批并公示结果；</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3.决定责任（办公室）：经党组决定后授予相应证书；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4.其他法律法规规章文件规定应履行的责任。（相关处室）</w:t>
            </w:r>
          </w:p>
        </w:tc>
        <w:tc>
          <w:tcPr>
            <w:tcW w:w="36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12071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1.【行政法规】《血吸虫病防治条例》（国务院令第463号 发布，根据2019年3月2日《国务院关于修改部分行政法规的决定》修正）第七条 国务院有关部门、血吸虫病防治地区县级以上地方人民政府及其有关部门对在血吸虫病防治工作中做出显著成绩的单位和个人，给予表彰或者奖励。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F9F68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1.对符合申报条件的不予受理、不予评选的；（机关纪委）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2对不符合申报条件的予以受理或者评选的；（机关纪委）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3.未严格执行评选条件，致使符合条件的人员或者单位不能入选，造成较大损失的；（机关纪委）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4.在承办环节中滥用职权、玩忽职守、徇私舞弊的；（机关纪委）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5.索取贿赂或为他人谋取不当利益的；（机关纪委）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F17E5D">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1-1.【规范性文件】《中共中央组织部、人力资源社会保障部关于印发〈事业单位工作人员处分规定〉的通知》（人社部发〔2023〕58号）第十八条 有下列行为之一的，给予警告或者记过处分；情节较重的，给予降低岗位等级处分；情节严重的，给予开除处分：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在执行国家重要任务、应对公共突发事件中，不服从指挥、调遣或者消极对抗的；（二）破坏正常工作秩序，给国家或者公共利益造成损失的；（三）违章指挥、违规操作，致使人民生命财产遭受损失的；（四）发生重大事故、灾害、事件，擅离职守或者不按规定报告、不采取措施处置或者处置不力的；……（七）其他违反工作纪律失职渎职的行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 xml:space="preserve">1-2.【法律】《中华人民共和国公职人员政务处分法》（2020年6月20日第十三届全国人民代表大会常务委员会第十九次会议通过）第三十三条 有下列行为之一的，予以警告、记过或者记大过；情节较重的，予以降级或者撤职；情节严重的，予以开除：（一）贪污贿赂的；（二）利用职权或者职务上的影响为本人或者他人谋取私利的；（三）纵容、默许特定关系人利用本人职权或者职务上的影响谋取私利的。第三十四条 收受可能影响公正行使公权力的礼品、礼金、有价证券等财物的，予以警告、记过或者记大过；情节较重的，予以降级或者撤职；情节严重的，予以开除。向公职人员及其特定关系人赠送可能影响公正行使公权力的礼品、礼金、有价证券等财物，或者接受、提供可能影响公正行使公权力的宴请、旅游、健身、娱乐等活动安排，情节较重的，予以警告、记过或者记大过；情节严重的，予以降级或者撤职。第三十九条 有下列行为之一，造成不良后果或者影响的，予以警告、记过或者记大过；情节较重的，予以降级或者撤职；情节严重的，予以开除：（一）滥用职权，危害国家利益、社会公共利益或者侵害公民、法人、其他组织合法权益的；（二）不履行或者不正确履行职责，玩忽职守，贻误工作的；（三）工作中有形式主义、官僚主义行为的；（四）工作中有弄虚作假，误导、欺骗行为的；                                                      </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1-3.【地方政府规章】《广西壮族自治区评比达标表彰工作协调小组关于印发〈广西壮族自治区评比达标表彰活动管理细则〉的通知》（桂评组发〔2019〕2号）‍第十七条 开展自治区级评比达标表彰活动，承办单位制定实施方案，征求协调小组意见后，由承办单位按归口向自治区党委、自治区人民政府请示，经批准后实施。开展自治区工作部门评比达标表彰活动，由主办单位制定实施方案，在征求协调办意见后，报对应的自治区分管领导审定，经批准后实施。各设区市、县(市、区)开展评比达标表彰活动，由承办单位制定实施方案，征求同级人力资源社会保障部门意见后，归口报同级党委、政府批准后实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4.同1-1、1-2、1-3</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5.同1-1、1-2、1-3</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ADC3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法律法规规定的免责情形及自治区党委、自治区人民政府有关文件中明确的免责情形</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47EF1A">
            <w:pPr>
              <w:keepNext w:val="0"/>
              <w:keepLines w:val="0"/>
              <w:pageBreakBefore w:val="0"/>
              <w:widowControl/>
              <w:kinsoku/>
              <w:wordWrap/>
              <w:overflowPunct/>
              <w:topLinePunct w:val="0"/>
              <w:autoSpaceDE/>
              <w:autoSpaceDN/>
              <w:bidi w:val="0"/>
              <w:adjustRightInd/>
              <w:snapToGrid/>
              <w:spacing w:after="0" w:line="236" w:lineRule="exact"/>
              <w:rPr>
                <w:rFonts w:hint="default" w:ascii="Times New Roman" w:hAnsi="Times New Roman" w:eastAsia="方正书宋_GBK" w:cs="Times New Roman"/>
                <w:i w:val="0"/>
                <w:color w:val="000000"/>
                <w:sz w:val="21"/>
                <w:szCs w:val="21"/>
                <w:u w:val="none"/>
              </w:rPr>
            </w:pPr>
          </w:p>
        </w:tc>
      </w:tr>
    </w:tbl>
    <w:p w14:paraId="0FC1CA95">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lang w:val="en-US" w:eastAsia="zh-CN"/>
        </w:rPr>
      </w:pPr>
    </w:p>
    <w:sectPr>
      <w:footerReference r:id="rId3" w:type="default"/>
      <w:pgSz w:w="23811" w:h="16838" w:orient="landscape"/>
      <w:pgMar w:top="1417" w:right="1417" w:bottom="1417" w:left="1417" w:header="851" w:footer="1020"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embedRegular r:id="rId1" w:fontKey="{34F94098-7AB7-48AE-AAEB-E27AA8A9CA52}"/>
  </w:font>
  <w:font w:name="方正黑体_GBK">
    <w:panose1 w:val="02010600010101010101"/>
    <w:charset w:val="86"/>
    <w:family w:val="auto"/>
    <w:pitch w:val="default"/>
    <w:sig w:usb0="00000001" w:usb1="080E0000" w:usb2="00000000" w:usb3="00000000" w:csb0="00040000" w:csb1="00000000"/>
    <w:embedRegular r:id="rId2" w:fontKey="{55E6613A-B818-4A96-8BF3-07B161E5768C}"/>
  </w:font>
  <w:font w:name="方正书宋_GBK">
    <w:panose1 w:val="02000000000000000000"/>
    <w:charset w:val="86"/>
    <w:family w:val="auto"/>
    <w:pitch w:val="default"/>
    <w:sig w:usb0="A00002BF" w:usb1="38CF7CFA" w:usb2="00082016" w:usb3="00000000" w:csb0="00040001" w:csb1="00000000"/>
    <w:embedRegular r:id="rId3" w:fontKey="{2373E6F0-F5E1-4EAE-BD76-2205FE7444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51F8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7F3FD">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7F3FD">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4E95"/>
    <w:rsid w:val="01A32223"/>
    <w:rsid w:val="025F28B4"/>
    <w:rsid w:val="03B96EA9"/>
    <w:rsid w:val="05236E0A"/>
    <w:rsid w:val="0583779A"/>
    <w:rsid w:val="06B44F09"/>
    <w:rsid w:val="0828107F"/>
    <w:rsid w:val="084B6C7C"/>
    <w:rsid w:val="085C6BC2"/>
    <w:rsid w:val="091E4702"/>
    <w:rsid w:val="09BD6B8A"/>
    <w:rsid w:val="09D11FA7"/>
    <w:rsid w:val="0A546A76"/>
    <w:rsid w:val="0B1A7334"/>
    <w:rsid w:val="0CC71781"/>
    <w:rsid w:val="0CCF1E58"/>
    <w:rsid w:val="0D824CB0"/>
    <w:rsid w:val="0D97043F"/>
    <w:rsid w:val="0DEC4222"/>
    <w:rsid w:val="0E326F1D"/>
    <w:rsid w:val="0ECD551C"/>
    <w:rsid w:val="10923340"/>
    <w:rsid w:val="110C1984"/>
    <w:rsid w:val="11E36164"/>
    <w:rsid w:val="129B431A"/>
    <w:rsid w:val="136F336B"/>
    <w:rsid w:val="13CB3A86"/>
    <w:rsid w:val="141476FE"/>
    <w:rsid w:val="149313C6"/>
    <w:rsid w:val="15512530"/>
    <w:rsid w:val="168D111C"/>
    <w:rsid w:val="17086ECB"/>
    <w:rsid w:val="18AD6B08"/>
    <w:rsid w:val="18E422C6"/>
    <w:rsid w:val="18F217FA"/>
    <w:rsid w:val="1AB12B62"/>
    <w:rsid w:val="1AEB73B7"/>
    <w:rsid w:val="1B490F46"/>
    <w:rsid w:val="1C3338F6"/>
    <w:rsid w:val="1CC659C3"/>
    <w:rsid w:val="1F3B27C4"/>
    <w:rsid w:val="20A21196"/>
    <w:rsid w:val="21E2743B"/>
    <w:rsid w:val="22E61859"/>
    <w:rsid w:val="23495BF2"/>
    <w:rsid w:val="239B378B"/>
    <w:rsid w:val="28AD1D1C"/>
    <w:rsid w:val="29303DA4"/>
    <w:rsid w:val="29596ADD"/>
    <w:rsid w:val="297D349C"/>
    <w:rsid w:val="2A234631"/>
    <w:rsid w:val="2A360FE1"/>
    <w:rsid w:val="2A652B1C"/>
    <w:rsid w:val="2ABA1602"/>
    <w:rsid w:val="2CD03F71"/>
    <w:rsid w:val="2F466B04"/>
    <w:rsid w:val="2F727CE6"/>
    <w:rsid w:val="34A30568"/>
    <w:rsid w:val="36E70B22"/>
    <w:rsid w:val="3839731F"/>
    <w:rsid w:val="387F1B3D"/>
    <w:rsid w:val="38D428CC"/>
    <w:rsid w:val="398B3D1D"/>
    <w:rsid w:val="3A2F6D33"/>
    <w:rsid w:val="3B2D17A6"/>
    <w:rsid w:val="3BC02F13"/>
    <w:rsid w:val="3CD3535A"/>
    <w:rsid w:val="3CD817E2"/>
    <w:rsid w:val="3F1B6B27"/>
    <w:rsid w:val="40346341"/>
    <w:rsid w:val="417340EF"/>
    <w:rsid w:val="41947EA6"/>
    <w:rsid w:val="41D20C59"/>
    <w:rsid w:val="41DE379E"/>
    <w:rsid w:val="4490658A"/>
    <w:rsid w:val="45EA5542"/>
    <w:rsid w:val="46A12F87"/>
    <w:rsid w:val="476C05E4"/>
    <w:rsid w:val="48AE17FE"/>
    <w:rsid w:val="493E26B3"/>
    <w:rsid w:val="4AC27530"/>
    <w:rsid w:val="4AD14F9E"/>
    <w:rsid w:val="4AD2182A"/>
    <w:rsid w:val="4C636F69"/>
    <w:rsid w:val="4D917E52"/>
    <w:rsid w:val="4D9642D9"/>
    <w:rsid w:val="4DC0326F"/>
    <w:rsid w:val="4ED65279"/>
    <w:rsid w:val="4F316B35"/>
    <w:rsid w:val="4FE33B1E"/>
    <w:rsid w:val="50195818"/>
    <w:rsid w:val="501E4BFD"/>
    <w:rsid w:val="50BD0CC9"/>
    <w:rsid w:val="5139389D"/>
    <w:rsid w:val="514242FC"/>
    <w:rsid w:val="531348AB"/>
    <w:rsid w:val="53F74227"/>
    <w:rsid w:val="54436AF6"/>
    <w:rsid w:val="554B44BE"/>
    <w:rsid w:val="554E6B03"/>
    <w:rsid w:val="57E809C6"/>
    <w:rsid w:val="59851D75"/>
    <w:rsid w:val="5A0401ED"/>
    <w:rsid w:val="5A0C1140"/>
    <w:rsid w:val="5B710510"/>
    <w:rsid w:val="5B8759B9"/>
    <w:rsid w:val="5CA16106"/>
    <w:rsid w:val="5CB41A13"/>
    <w:rsid w:val="5D3778FE"/>
    <w:rsid w:val="5DE97722"/>
    <w:rsid w:val="5DF32230"/>
    <w:rsid w:val="5E1C257C"/>
    <w:rsid w:val="5FD108D5"/>
    <w:rsid w:val="62D376DA"/>
    <w:rsid w:val="62E713A4"/>
    <w:rsid w:val="630755A9"/>
    <w:rsid w:val="6360460B"/>
    <w:rsid w:val="638A155C"/>
    <w:rsid w:val="63D351D4"/>
    <w:rsid w:val="64423BC3"/>
    <w:rsid w:val="651D7774"/>
    <w:rsid w:val="653B6D24"/>
    <w:rsid w:val="6550597D"/>
    <w:rsid w:val="67635B0D"/>
    <w:rsid w:val="68A93BA7"/>
    <w:rsid w:val="68C83A2C"/>
    <w:rsid w:val="68E1497D"/>
    <w:rsid w:val="6A2B6B3C"/>
    <w:rsid w:val="6AEE32B2"/>
    <w:rsid w:val="6B2931DC"/>
    <w:rsid w:val="6E884E95"/>
    <w:rsid w:val="6E992F04"/>
    <w:rsid w:val="6FFD9D6C"/>
    <w:rsid w:val="71D62051"/>
    <w:rsid w:val="72EE7840"/>
    <w:rsid w:val="73806A8E"/>
    <w:rsid w:val="73946B2F"/>
    <w:rsid w:val="74B61D2C"/>
    <w:rsid w:val="74B62489"/>
    <w:rsid w:val="762A1882"/>
    <w:rsid w:val="7650222A"/>
    <w:rsid w:val="768F268A"/>
    <w:rsid w:val="77A8025E"/>
    <w:rsid w:val="77CE7DB1"/>
    <w:rsid w:val="77F5035D"/>
    <w:rsid w:val="77FFEFC2"/>
    <w:rsid w:val="78437A4E"/>
    <w:rsid w:val="78476AE2"/>
    <w:rsid w:val="79232FCD"/>
    <w:rsid w:val="793A1DDD"/>
    <w:rsid w:val="795B72B9"/>
    <w:rsid w:val="7BD4388A"/>
    <w:rsid w:val="7C246D6F"/>
    <w:rsid w:val="7E4E7747"/>
    <w:rsid w:val="7F3044B7"/>
    <w:rsid w:val="7FAA0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Times New Roman"/>
    <w:basedOn w:val="5"/>
    <w:qFormat/>
    <w:uiPriority w:val="0"/>
    <w:rPr>
      <w:rFonts w:ascii="Times New Roman" w:hAnsi="Times New Roman" w:eastAsia="Times New Roman" w:cs="Times New Roman"/>
      <w:sz w:val="21"/>
    </w:rPr>
  </w:style>
  <w:style w:type="character" w:customStyle="1" w:styleId="7">
    <w:name w:val="仿宋+t"/>
    <w:basedOn w:val="5"/>
    <w:qFormat/>
    <w:uiPriority w:val="0"/>
    <w:rPr>
      <w:rFonts w:ascii="Times New Roman" w:hAnsi="Times New Roman" w:eastAsia="方正仿宋_GBK"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42756</Words>
  <Characters>43939</Characters>
  <Lines>0</Lines>
  <Paragraphs>0</Paragraphs>
  <TotalTime>32</TotalTime>
  <ScaleCrop>false</ScaleCrop>
  <LinksUpToDate>false</LinksUpToDate>
  <CharactersWithSpaces>44650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2025-10-16T21:04:00Z</dcterms:created>
  <dc:creator>黎冬杏</dc:creator>
  <cp:lastModifiedBy></cp:lastModifiedBy>
  <dcterms:modified xsi:type="dcterms:W3CDTF">2026-07-20T09:22:30Z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A02B5E1EDD6543F690F7FEDCDE11EC46_13</vt:lpwstr>
  </property>
  <property fmtid="{D5CDD505-2E9C-101B-9397-08002B2CF9AE}" pid="4" name="KSOTemplateDocerSaveRecord">
    <vt:lpwstr>eyJoZGlkIjoiYjc0NjY2MDM2N2Y3NGNiZWJmZDA1MGViN2Q1YWIxMTEiLCJ1c2VySWQiOiIzMDI3OTUwMTgifQ==</vt:lpwstr>
  </property>
</Properties>
</file>