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广西壮族自治区中医药管理局权责清单</w:t>
      </w:r>
      <w:r>
        <w:rPr>
          <w:rFonts w:hint="default" w:ascii="Times New Roman" w:hAnsi="Times New Roman" w:eastAsia="方正小标宋_GBK" w:cs="Times New Roman"/>
          <w:b w:val="0"/>
          <w:bCs w:val="0"/>
          <w:sz w:val="44"/>
          <w:szCs w:val="44"/>
          <w:lang w:eastAsia="zh-CN"/>
        </w:rPr>
        <w:t>（2025年版）</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lang w:val="en-US" w:eastAsia="zh-CN"/>
        </w:rPr>
      </w:pPr>
    </w:p>
    <w:tbl>
      <w:tblPr>
        <w:tblStyle w:val="5"/>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87"/>
        <w:gridCol w:w="667"/>
        <w:gridCol w:w="693"/>
        <w:gridCol w:w="760"/>
        <w:gridCol w:w="787"/>
        <w:gridCol w:w="986"/>
        <w:gridCol w:w="2433"/>
        <w:gridCol w:w="2191"/>
        <w:gridCol w:w="3915"/>
        <w:gridCol w:w="2328"/>
        <w:gridCol w:w="3427"/>
        <w:gridCol w:w="1340"/>
        <w:gridCol w:w="1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326"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201"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43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2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3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328"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42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2" w:hRule="atLeast"/>
        </w:trPr>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4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3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3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34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确有专长的中医医师执业注册</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自治区卫生健康委法规处（审批办）、中医药局医政处、法监处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1-1.【法律】《中华人民共和国医师法》第十三条 国家实行医师执业注册制度。取得医师资格的，可以向所在地县级以上地方人民政府卫生健康主管部门申请注册。医疗卫生机构可以为本机构中的申请人集体办理注册手续。除有本法规定不予注册的情形外，卫生健康主管部门应当自受理申请之日起二十个工作日内准予注册，将注册信息录入国家信息平台，并发给医师执业证书。未注册取得医师执业证书，不得从事医师执业活动。医师执业注册管理的具体办法，由国务院卫生健康主管部门制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1-2.【法律】《中华人民共和国中医药法》（中华人民共和国主席令第五十九号）第十五条 从事中医医疗活动的人员应当依照《中华人民共和国执业医师法》的规定，通过中医医师资格考试取得中医医师资格，并进行执业注册。中医医师资格考试的内容应当体现中医药特点。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2.【地方性法规】《广西壮族自治区中医药条例》(2021年5月26日广西壮族自治区第十三届人民代表大会常务委员会第二十三次会议通过，自2021年7月1日起施行）第十六条 从事中医医疗活动的人员应当按照国家有关规定，通过中医医师资格考试取得中医医师资格，并进行执业注册。以师承方式学习中医或者经多年实践，医术确有专长的人员，由至少两名中医医师推荐，经自治区人民政府中医药主管部门组织实践技能和效果考核合格后，即可取得中医医师资格，按照考核内容进行执业注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3-1.【部门规章】《中医医术确有专长人员医师资格考核注册管理暂行办法》（2017年中华人民共和国卫生和计划生育委员会令第15号）  第二条  以师承方式学习中医或者经多年实践，医术确有专长的人员参加医师资格考核和执业注册，适用本办法。第三条 省级中医药主管部门组织本省、自治区、直辖市中医医术确有专长人员医师资格考核；负责本行政区域内取得医师资格的中医医术确有专长人员执业管理。 第十九条 考核合格者，由省级中医药主管部门颁发《中医（专长）医师资格证书》。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3-2.【部门规章】《医师执业注册管理办法》（国家卫生计生委令第13号）第九条 拟在医疗、保健机构中执业的人员，应当向批准该机构执业的卫生计生行政部门申请注册；拟在预防机构中执业的人员，应当向该机构的同级卫生计生行政部门申请注册。第十条 在同一执业地点多个机构执业的医师，应当确定一个机构作为其主要执业机构，并向批准该机构执业的卫生计生行政部门申请注册；对于拟执业的其他机构，应当向批准该机构执业的卫生计生行政部门分别申请备案，注明所在执业机构的名称。医师只有一个执业机构的，视为其主要执业机构。</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1.受理阶段责任〔自治区卫生健康委法规处（审批办）〕：公示依法应当提交的材料；对申请材料进行形式审查，一次性告知补正材料；依法受理或不予受理（不予受理应当告知理由）。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2.审查责任（自治区卫生健康委法规处（审批办）、中医药局医政处）：组织现场核查；告知申请人、利害相关人享有听证权利；涉及公共利益的重大许可，向社会公告，并举行听证。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3.决定责任（自治区卫生健康委法规处（审批办）、中医药局医政处）：作出行政许可或者不予行政许可决定，法定告知（不予许可的应当书面告知理由）。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4.送达责任〔自治区卫生健康委法规处（审批办）〕：准予许可的，制发相应许可文书，送达并信息公开。不予许可的，制发不予许可决定书，送达并信息公开。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5.事后监管责任（自治区中医药局医政处、法监处）：建立实施监督检查的运行机制和管理制度，开展定期和不定期检查，依法采取相关处置措施。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2-1.【法律】《中华人民共和国行政许可法》第三十四条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2-2.【部门规章】《医师执业注册管理办法》（2017年国家卫生和计划生育委员会令第十三号公布）第十三条 注册主管部门应当自收到注册申请之日起20个工作日内，对申请人提交的申请材料进行审核。审核合格的，予以注册并发放《医师执业证书》。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3-1.【法律】《中华人民共和国行政许可法》第三十七条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3-2.【法律】《中华人民共和国执业医师法》（1998年主席令第五号公布，2009年主席令第十八号修改）第十三条 ……除有本法第十五条规定的情形外，受理申请的卫生行政部门应当自收到申请之日起三十日内准予注册，并发给由国务院卫生行政部门统一印制的医师执业证书……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3-3.【部门规章】《医师执业注册管理办法》（2017年国家卫生和计划生育委员会令第十三号公布）第十三条 注册主管部门应当自收到注册申请之日起20个工作日内，对申请人提交的申请材料进行审核。审核合格的，予以注册并发放《医师执业证书》。第十四条 对不符合注册条件不予注册的，注册主管部门应当自收到注册申请之日起20个工作日内书面通知聘用单位和申请人，并说明理由。申请人如有异议的，可以依法申请行政复议或者向人民法院提起行政诉讼。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4.【法律】《中华人民共和国行政许可法》第四十四条 行政机关作出准予行政许可的决定，应当自作出决定之日起十日内向申请人颁发、送达行政许可证件，或者加贴标签、加盖检验、检测、检疫印章。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5.【法律】《中华人民共和国行政许可法》第六十一条 行政机关应当建立健全监督制度，通过核查反映被许可人从事行政许可事项活动情况的有关材料，履行监督责任。</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【法律】《中华人民共和国公职人员政务处分法》第三十八条 有下列行为之一，情节较重的，予以警告、记过或者记大过；情节严重的，予以降级或者撤职：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（一）违反规定向管理服务对象收取、摊派财物的；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（二）在管理服务活动中故意刁难、吃拿卡要的；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（三）在管理服务活动中态度恶劣粗暴，造成不良后果或者影响的；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（四）不按照规定公开工作信息，侵犯管理服务对象知情权，造成不良后果或者影响的；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（五）其他侵犯管理服务对象利益的行为，造成不良后果或者影响的。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有前款第一项、第二项和第五项行为，情节特别严重的，予以开除。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 【部门规章】《事业单位工作人员处分规定》人社部发〔2023〕58号 第十九条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（一）贪污、索贿、受贿、行贿、介绍贿赂、挪用公款的；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（二）利用工作之便为本人或者他人谋取不正当利益的；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（三）在公务活动或者工作中接受礼品、礼金、各种有价证券、支付凭证的；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（四）利用知悉或者掌握的内幕信息谋取利益的；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（五）用公款旅游或者变相用公款旅游的；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（六）违反国家规定，从事、参与营利性活动或者兼任职务领取报酬的；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（七）其他违反廉洁从业纪律的行为。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6.同5-2。</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确有专长的中医医师资格认定</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自治区中医药局医政处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1.【法律】《中华人民共和国中医药法》（中华人民共和国主席令第五十九号）第十五条 从事中医医疗活动的人员应当依照《中华人民共和国执业医师法》的规定，通过中医医师资格考试取得中医医师资格，并进行执业注册。中医医师资格考试的内容应当体现中医药特点。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以师承方式学习中医或者经多年实践，医术确有专长的人员，由至少两名中医医师推荐，经省、自治区、直辖市人民政府中医药主管部门组织实践技能和效果考核合格后，即可取得中医医师资格；按照考核内容进行执业注册后，即可在注册的执业范围内，以个人开业的方式或者在医疗机构内从事中医医疗活动。国务院中医药主管部门应当根据中医药技术方法的安全风险拟订本款规定人员的分类考核办法，报国务院卫生行政部门审核、发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2.【部门规章】《中医医术确有专长人员医师资格考核注册管理暂行办法》（2017年中华人民共和国卫生和计划生育委员会令第15号）  第二条  以师承方式学习中医或者经多年实践，医术确有专长的人员参加医师资格考核和执业注册，适用本办法。第三条 省级中医药主管部门组织本省、自治区、直辖市中医医术确有专长人员医师资格考核；负责本行政区域内取得医师资格的中医医术确有专长人员执业管理。 第十九条 考核合格者，由省级中医药主管部门颁发《中医（专长）医师资格证书》。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3.【地方性法规】《广西壮族自治区中医药条例》(2021年5月26日广西壮族自治区第十三届人民代表大会常务委员会第二十三次会议通过，自2021年7月1日起施行）第十六条 从事中医医疗活动的人员应当按照国家有关规定，通过中医医师资格考试取得中医医师资格，并进行执业注册。以师承方式学习中医或者经多年实践，医术确有专长的人员，由至少两名中医医师推荐，经自治区人民政府中医药主管部门组织实践技能和效果考核合格后，即可取得中医医师资格，按照考核内容进行执业注册。</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中医（专长）医师资格考试组织管理责任（自治区中医药局医政处）：省级卫生行政部门牵头成立医师资格考试领导小组，负责本辖区的医师资格考试工作。领导小组组长由省级中医药主管部门的主要领导兼任。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中医（专长）医师资格考核实施责任（自治区中医药局医政处）：医师资格考试领导小组根据本辖区考生情况及专业特点，实行专家评议方式，通过现场陈述问答、回顾性中医医术实践资料评议、中医药技术方法操作等形式对实践技能和效果进行科学量化考核。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3.中医（专长）医师资格授予责任（自治区中医药局医政处）考试成绩合格的，授予中医（专长）医师资格，由省级中医药主管部门颁发《中医（专长）医师资格证书》。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4.监管责任（自治区中医药局医政处、法监处）：建立实施监督检查的运行机制和管理制度，依法采取相关处置措施。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1.【部门规章】《医师资格考试暂行办法》（1999年卫生部令第二十四号公布）第五条 卫生部医师资格考试委员会，负责全国医师资格考试工作。委员会下设办公室和专门委员会。各省、自治区、直辖市卫生行政部门牵头成立医师资格考试领导小组，负责本辖区的医师资格考试工作。领导小组组长由省级卫生行政部门的主要领导兼任。第八条 各省、自治区、直辖市为考区，考区主任由省级卫生行政部门主管领导兼任。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中医医术确有专长人员医师资格考核注册管理暂行办法》（2017年中华人民共和国卫生和计划生育委员会令第15号）省级中医药主管部门组织本省、自治区、直辖市中医医术确有专长人员医师资格考核；负责本行政区域内取得医师资格的中医医术确有专长人员执业管理。第十二条 中医医术确有专长人员医师资格考核实行专家评议方式，通过现场陈述问答、回顾性中医医术实践资料评议、中医药技术方法操作等形式对实践技能和效果进行科学量化考核。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3.【部门规章】《中医医术确有专长人员医师资格考核注册管理暂行办法》（2017年中华人民共和国卫生和计划生育委员会令第15号）第十九条 考核合格者，由省级中医药主管部门颁发《中医（专长）医师资格证书》。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4.【部门规章】《中医医术确有专长人员医师资格考核注册管理暂行办法》（2017年中华人民共和国卫生和计划生育委员会令第15号）第三十四条 参加中医医术确有专长人员资格考核的人员和考核工作人员，违反本办法有关规定，在考核过程中发生违纪违规行为的，按照国家医师资格考试违纪违规处理有关规定处罚；通过违纪违规行为取得《中医（专长）医师资格证书》、《中医（专长）医师执业证书》的人员，由发证部门撤销并收回《中医（专长）医师资格证书》、《中医（专长）医师执业证书》，并进行通报。 第三十五条 中医医术确有专长人员医师资格考核专家违反本办法有关规定，在考核工作中未依法履行工作职责的，省级中医药主管部门应当停止其参与考核工作；情节严重的，应当进行通报批评，并建议其所在单位依法给予相应的处分；存在其他违纪违规行为的，按照国家医师资格考试违纪违规处理有关规定处罚；构成犯罪的，依法追究刑事责任。 第三十六条 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 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1.对符合法定条件的材料不予受理、备案的；（机关纪委）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2.不公示依法应当公示的材料的；（机关纪委）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3.在受理、审查、决定备案过程中，未向申请人、利害关系人履行法定告知义务的；（机关纪委）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4.申请人提交的申请材料不齐全、不符合法定形式，不一次性告知申请人必须补交的全部内容的；（机关纪委）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5.未依法说明不受理备案申请或者不予备案的理由的；（机关纪委）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6.依法应当举行听证而不举行听证的；（机关纪委）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7.对不符合法定条件申请人准予备案或者超越法定职权作出准予备案决定的；（机关纪委）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8.对符合法定条件的申请人不予备案或者不在法定期限内作出准予备案决定的；（机关纪委）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9.其他违反法律法规规定的行为。（机关纪委）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1.【法律】《中华人民共和国公职人员政务处分法》第三十八条 有下列行为之一，情节较重的，予以警告、记过或者记大过；情节严重的，予以降级或者撤职：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（一）违反规定向管理服务对象收取、摊派财物的；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（二）在管理服务活动中故意刁难、吃拿卡要的；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（三）在管理服务活动中态度恶劣粗暴，造成不良后果或者影响的；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（四）不按照规定公开工作信息，侵犯管理服务对象知情权，造成不良后果或者影响的；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（五）其他侵犯管理服务对象利益的行为，造成不良后果或者影响的。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有前款第一项、第二项和第五项行为，情节特别严重的，予以开除。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9.同1。</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中医医疗广告审查</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自治区卫生健康委法规处（审批办）、中医药局法监处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1.【法律】《中华人民共和国广告法》第四十六条 发布医疗、药品、医疗器械、农药、兽药和保健食品广告，以及法律、行政法规规定应当进行审查的其他广告，应当在发布前由有关部门（以下称广告审查机关）对广告内容进行审查；未经审查，不得发布。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2.【部门规章】《医疗广告管理办法》（国家工商局、卫生部令第16号公布，工商总局、卫生部令第26号修正）第三条 医疗机构发布医疗广告，应当在发布前申请医疗广告审查。未取得《医疗广告审查证明》，不得发布医疗广告。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第八条 医疗机构发布医疗广告，应当向其所在地省级卫生行政部门申请，并提交以下材料：......中医、中西医结合、民族医医疗机构发布医疗广告，应当向其所在地省级中医药管理部门申请。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3.【法律】《中华人民共和国中医药法》（2016年主席令第五十九号）第十九条 医疗机构发布中医医疗广告，应当经所在地省、自治区、直辖市人民政府中医药主管部门审查批准；未经审查批准，不得发布。发布的中医医疗广告内容应当与经审查批准的内容相符合，并符合《中华人民共和国广告法》的有关规定。</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1.受理阶段责任〔法规处（审批办）〕：公示依法应当提交的材料；对申请材料进行形式审查，一次性告知补正材料；依法受理或不予受理（不予受理应当告知理由）。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法规处（审批办）、中医药局法监处〕：对书面材料进行审查，审查申请材料。提出是否同意审批的初步意见，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3.决定责任〔法规处（审批办）、中医药局法监处〕：作出行政许可或者不予行政许可决定，法定告知（不予许可的应当书面告知理由）。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4.送达责任〔法规处（审批办）〕：准予许可的，制发相应许可文书，送达并信息公开。不予许可的，制发不予许可决定书，送达并信息公开。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5.事后监管责任（中医药局法监处）：建立实施监督检查的运行机制和管理制度，开展定期和不定期检查，依法采取相关处置措施。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第四十六条 法律、法规、规章规定实施行政许可应当听证的事项，或者行政机关认为需要听证的其他涉及公共利益的重大行政许可事项，行政机关应当向社会公告，并举行听证。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第四十七条 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申请人、利害关系人不承担行政机关组织听证的费用。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3.【法律】《中华人民共和国行政许可法》第三十七条 行政机关对行政许可申请进行审查后，除当场作出行政许可决定的外，应当在法定期限内按照规定程序作出行政许可决定。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4.【法律】《中华人民共和国行政许可法》第四十四条 行政机关作出准予行政许可的决定，应当自作出决定之日起十日内向申请人颁发、送达行政许可证件，或者加贴标签、加盖检验、检测、检疫印章。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5.【部门规章】《医疗广告管理办法》（国家工商局、卫生部令第16号公布，工商总局、卫生部令第26号修正）第四条 工商行政管理机关负责医疗广告的监督管理。卫生行政部门、中医药管理部门负责医疗广告的审查，并对医疗机构进行监督管理。</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5.利用职务上的便利，索取他人财物，为他人谋取利益的（机关纪委）。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中医药法》（2016年主席令第五十九号）第五十七条违反本法规定，发布的中医医疗广告内容与经审查批准的内容不相符的，由原审查部门撤销该广告的审查批准文件，一年内不受理该医疗机构的广告审查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违反本法规定，发布中医医疗广告有前款规定以外违法行为的，依照《中华人民共和国广告法》的规定给予处罚。</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中医医疗机构设置审批</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自治区卫生健康委法规处（审批办）、医疗应急处，自治区中医药局医政处、法监处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1.【法律】《中华人民共和国基本医疗卫生与健康促进法》第三十八条 举办医疗机构，应当具备下列条件，按照国家有关规定办理审批或者备案手续：（一）有符合规定的名称、组织机构和场所；（二）有与其开展的业务相适应的经费、设施、设备和医疗卫生人员；（三）有相应的规章制度；（四）能够独立承担民事责任；（五）法律、行政法规规定的其他条件。医疗机构依法取得执业许可证。禁止伪造、变造、买卖、出租、出借医疗机构执业许可证。各级各类医疗卫生机构的具体条件和配置应当符合国务院卫生健康主管部门制定的医疗卫生机构标准。《中华人民共和国中医药法》第十四条“举办中医医疗机构应当按照国家有关医疗机构管理的规定办理审批手续，并遵守医疗机构管理的有关规定。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医疗机构管理条例》（1994年国务院令第一百四十九号公布，根据2016年2月6日《国务院关于修改部分行政法规的决定》第一次修订，根据2022年3月29日《国务院关于修改和废止部分行政法规的决定》第二次修订）第九条 单位或者个人设置医疗机构，按照国务院的规定应当办理设置医疗机构批准书的，应当经县级以上地方人民政府卫生行政部门审查批准，并取得设置医疗机构批准书。 3.【国务院规范性文件】《国务院关于取消和下放50项行政审批项目等事项的决定》（国发〔2013〕27号）附件1第1项 项目名称“香港特别行政区、澳门特别行政区、台湾地区投资者在内地设置独资医院审批”，处理决定“下放省级卫生和计划生育部门”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3.【地方性法规】《广西壮族自治区中医药条例》(2021年5月26日广西壮族自治区第十三届人民代表大会常务委员会第二十三次会议通过，自2021年7月1日起施行）第十三条 举办中医医疗机构应当按照国家有关医疗机构管理的规定办理审批手续，并遵守医疗机构管理的有关规定......</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1.受理阶段责任（自治区卫生健康委法规处（审批办））：公示依法应当提交的材料；一次性告知补正材料；依法受理或不予受理（不予受理应当告知理由）。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自治区中医药局医政处）：对书面材料进行审查，审查申请材料，组织现场核查。提出是否同意审批的初步意见，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3.决定责任（自治区中医药局医政处、自治区卫生健康委法规处（审批办））：作出行政许可或者不予行政许可决定，法定告知（不予许可的应当书面告知理由）。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4.送达责任（自治区卫生健康委法规处（审批办））：准予许可的，制发设置医疗机构批准书，送达并信息公开。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5.监管责任（自治区卫生健康委医疗应急处，自治区中医药局医政处、法监处）：建立实施监督检查的运行机制和管理制度，开展定期和不定期检查，依法采取相关处置措施。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十一条 单位或者个人设置医疗机构，应当按照以下规定提出设置申请：（一）不设床位或者床位不满100张的医疗机构，向所在地的县级人民政府卫生行政部门申请；（二）床位在100张以上的医疗机构和专科医院按照省级人民政府卫生行政部门的规定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十二条 县级以上地方人民政府卫生行政部门应当自受理设置申请之日起30日内，作出批准或者不批准的书面答复；批准设置的，发给设置医疗机构批准书。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2-3.【部门规章】《医疗机构管理条例实施细则》（1994年卫生部令第三十五号公布，2017年2月3日国家卫生和计划生育委员会令第十二号第二次修改）第二十条 县级以上地方卫生计生行政部门依据当地《医疗机构设置规划》及本细则审查和批准医疗机构的设置。第二十一条 卫生计生行政部门应当在核发《设置医疗机构批准书》的同时，向上一级卫生计生行政部门备案。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2-4.【规范性文件】《卫生部关于印发〈卫生部关于医疗机构审批管理的若干规定〉的通知》（卫医发〔2008〕35号）第一条 （二）严格审核医疗机构设置申请材料。地方各级卫生行政部门必须严格按照《医疗机构设置规划》批准设置医疗机构;必须严格审核医疗机构设置申请书、申请人资质条件、可行性研究报告、设置协议书、选址报告、资信证明、建筑设计平面图等设置申请材料，以及医疗机构土地使用、规划建设等方面的证明材料，必要时可以组织专家进行论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3-2.同2-2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3-3.【规范性文件】《卫生部关于印发〈卫生部关于医疗机构审批管理的若干规定〉的通知》（卫医发〔2008〕35号）第一条 （三）实行医疗机构设置批准公示制。卫生行政部门对受理的医疗机构设置申请要进行为期5个工作日的公示，公示内容包括拟设置医疗机构的类别、执业地址、诊疗科目、床位（牙椅、观察床），以及设置人和设置申请人名称、符合当地《医疗机构设置规划》情况等。公示期间接到举报或提出异议的，要及时组织查实，未查实前不得批准设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4-1.【法律】《中华人民共和国行政许可法》第四十四条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4-2.同2-2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4-3.同2-3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三十九条 县级以上人民政府卫生行政部门行使下列监督管理职权：（一）负责医疗机构的设置审批、执业登记和校验；（二）对医疗机构的执业活动进行检查指导；（三）负责组织对医疗机构的评审；（四）对违反本条例的行为给予处罚。</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【法律】《中华人民共和国公职人员政务处分法》第三十八条 有下列行为之一，情节较重的，予以警告、记过或者记大过；情节严重的，予以降级或者撤职：（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有前款第一项、第二项和第五项行为，情节特别严重的，予以开除。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 【部门规范性文件】《事业单位工作人员处分规定》（人社部发〔2023〕58号） 第十九条  有下列行为之一的，给予警告或者记过处分；情节较重的，给予降低岗位等级处分；情节严重的，给予开除处分：（一）贪污、索贿、受贿、行贿、介绍贿赂、挪用公款的；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（二）利用工作之便为本人或者他人谋取不正当利益的；（三）在公务活动或者工作中接受礼品、礼金、各种有价证券、支付凭证的；（四）利用知悉或者掌握的内幕信息谋取利益的；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（五）用公款旅游或者变相用公款旅游的；（六）违反国家规定，从事、参与营利性活动或者兼任职务领取报酬的；（七）其他违反廉洁从业纪律的行为。”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6.同5-2。</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bookmarkStart w:id="0" w:name="_GoBack"/>
            <w:bookmarkEnd w:id="0"/>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根据《广西壮族自治区人民政府关于委托或授权南宁市实施第一批自治区级行政许可事项的决定》（桂政发〔2020〕43号），授权南宁市“除自治区卫生健康委直属医疗卫生机构、驻邕高等医学院校附属医院、医学影像诊断中心、医学检验实验室、血液透析中心、病理诊断中心和消毒供应中心外，其他医疗机构的设置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根据《广西壮族自治区人民政府关于直接下放或委托桂林市实施自治区级行政许可事项（第一批）的决定》（桂政发〔2022〕27号），直接下放“除自治区卫生健康委直属医疗卫生机构、驻桂林高等医学院校附属医院、医学检验实验室、血液透析中心、消毒供应中心外”的医疗机构设置审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根据《广西壮族自治区人民政府关于委托或授权中国（广西）自由贸易试验区实施自治区级行政权力事项（第二批）的决定》（桂政发〔2020〕20号），直接下放“除自治区卫生健康委直属医疗卫生机构和高等院校附属医疗机构”的医疗机构设置审批（含港澳台，外商独资企业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中医医疗机构执业登记</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法自治区卫生健康委法规处（审批办）、医疗应急处，中医药局医政处、法监处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1.【法律】《中华人民共和国基本医疗卫生与健康促进法》第三十八条 举办医疗机构，应当具备下列条件，按照国家有关规定办理审批或者备案手续：（一）有符合规定的名称、组织机构和场所；（二）有与其开展的业务相适应的经费、设施、设备和医疗卫生人员；（三）有相应的规章制度；（四）能够独立承担民事责任；（五）法律、行政法规规定的其他条件。医疗机构依法取得执业许可证。禁止伪造、变造、买卖、出租、出借医疗机构执业许可证。各级各类医疗卫生机构的具体条件和配置应当符合国务院卫生健康主管部门制定的医疗卫生机构标准。《中华人民共和国中医药法》（中华人民共和国主席令第五十九号）第十四条 举办中医医疗机构应当按照国家有关医疗机构管理的规定办理审批手续，并遵守医疗机构管理的有关规定。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十一条 单位或者个人设置医疗机构，应当按照以下规定提出设置申请：（一）不设床位或者床位不满100张的医疗机构，向所在地的县级人民政府卫生行政部门申请；（二）床位在100张以上的医疗机构和专科医院按照省级人民政府卫生行政部门的规定申请。第十四条 医疗机构执业，必须进行登记，领取《医疗机构执业许可证》。第十八条 县级以上地方人民政府卫生行政部门自受理执业登记申请之日起45日内，根据本条例和医疗机构基本标准进行审核。审核合格的，予以登记，发给《医疗机构执业许可证》；审核不合格的，将审核结果以书面形式通知申请人。第二十条 医疗机构歇业，必须向原登记机关办理注销登记。经登记机关核准后，收缴《医疗机构执业许可证》。医疗机构非因改建、扩建、迁建原因停业超过1年的，视为歇业。第二十一条 床位不满100张的医疗机构，其《医疗机构执业许可证》每年校验1次；床位在100张以上的医疗机构，其《医疗机构执业许可证》每3年校验1次。校验由原登记机关办理。第二十二条《医疗机关执业许可证》不得伪造、涂改、出卖、转让、出借。  《医疗机构执业许可证》遗失的，应当及时申明，并向原登记机关申请补发。</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3.【地方性法规】《广西壮族自治区中医药条例》(2021年5月26日广西壮族自治区第十三届人民代表大会常务委员会第二十三次会议通过，自2021年7月1日起施行）第十三条 举办中医医疗机构应当按照国家有关医疗机构管理的规定办理审批手续，并遵守医疗机构管理的有关规定。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4.【地方政府规章】《广西壮族自治区医疗机构管理办法》（广西壮族自治区人民政府令 第145号，自2023年2月1日起施行）第十六条 医疗机构执业，应当进行登记，并领取《医疗机构执业许可证》；诊所按照国务院卫生健康主管部门的规定向所在地县级人民政府卫生健康主管部门备案后，可以执业。需要办理设置医疗机构批准书的医疗机构的执业登记，由批准其设置的卫生健康主管部门办理。不需要办理设置医疗机构批准书的医疗机构的执业登记，按照下列规定办理：（一）二级医院，二级及以下妇幼保健院、专科疾病防治院（所）等，向其所在地的设区的市人民政府卫生健康主管部门申请；（二）乡镇卫生院、社区卫生服务中心（站）、护理中心、护理院、床位不满100张以及不设床位的其他医疗机构，向其所在地的县级人民政府卫生健康主管部门申请。自治区人民政府卫生健康主管部门直属医疗机构向自治区人民政府卫生健康主管部门申请执业登记。养老机构内设医疗机构、美容医院、医学检验实验室、病理诊断中心、医学影像诊断中心、血液透析中心、医疗消毒供应中心、疗养院、医疗美容门诊、康复医疗中心、安宁疗护中心、健康体检中心等的执业按照国家和自治区有关规定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5.【规范性文件】《国务院关于深化“证照分离”改革进一步激发市场主体发展活力的通知》（国发〔2021〕7号）《国家卫生健康委办公厅关于印发医疗领域“证照分离”改革措施的通知》(国卫办医发〔2021〕15号) ：除三级医院、三级妇幼保健院、急救中心、急救站、临床检验中心、中外合资合作医疗机构、港澳台独资医疗机构外，举办其他医疗机构，不再申请办理《设置医疗机构批准书》，在执业登记时发放《医疗机构执业许可证》。《自治区卫生健康委 自治区中医药局关于印发进一步明确全区医疗机构管理有关规定的通知》（于2023年2月27日经自治区卫生健康委2023年第3次主任会议审议通过，2023年2月28日印发）三、医疗机构的执业登记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（一）血液透析中心、医疗消毒供应中心向自治区卫生健康委申请执业登记。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（二）专科疾病防治院（所），美容医院、医学检验实验室、病理诊断中心、医学影像诊断中心向设区的市卫生健康主管部门申请执业登记。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（三）一级医院、康复医疗中心、安宁疗护中心、健康体检中心、疗养院、医疗美容门诊部、护理院（站、中心）向所在地的县级卫生健康主管部门申请执业登记。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（四）养老机构内设医疗机构根据所设医疗机构的类别、级别，向相应的卫生健康主管部门申请办理。</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1.受理阶段责任〔自治区卫生健康委法规处（审批办）〕：公示依法应当提交的材料；一次性告知补正材料；依法受理或不予受理（不予受理应当告知理由）。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自治区中医药局医政处）：对书面材料进行审查，审查申请材料，组织现场核查。提出是否同意审批的初步意见，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3.决定责任（自治区中医药局医政处、自治区卫生健康委法规处（审批办））：作出行政许可或者不予行政许可决定，法定告知（不予许可的应当书面告知理由）。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4.送达责任〔自治区卫生健康委法规处（审批办）〕：准予许可的，制发医疗机构执业许可证，送达并信息公开。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5.监管责任（自治区卫生健康委医疗应急处，自治区中医药局医政处、法监处）：建立实施监督检查的运行机制和管理制度，开展定期和不定期检查，依法采取相关处置措施。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1-2.【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十六条 医疗机构的执业登记，由批准其设置的人民政府卫生行政部门办理。第二十一条 床位不满100张的医疗机构，其《医疗机构执业许可证》每年校验1次；床位在100张以上的医疗机构，其《医疗机构执业许可证》每3年校验1次。校验由原登记机关办理。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1-3.【规范性文件】《卫生部关于印发〈医疗机构校验管理办法（试行）〉的通知》（卫医政发〔2009〕57号）第七条 医疗机构应当于校验期满前3个月向登记机关申请校验，并提交下列材料……第八条 登记机关对医疗机构提交的校验申请材料进行审核后，应当根据下列情况作出是否受理的处理意见……第九条 登记机关在受理校验申请后，应当及时向医疗机构发出《医疗机构申请校验受理通知》，受理时间从作出受理决定之日算起。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2-1.【法律】《中华人民共和国行政许可法》第三十四条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-2.【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十八条县级以上地方人民政府卫生行政部门自受理执业登记申请之日起45日内，根据本条例和医疗机构基本标准进行审核。审核合格的，予以登记，发给《医疗机构执业许可证》；审核不合格的，将审核结果以书面形式通知申请人。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2-3.【部门规章】《医疗机构管理条例实施细则》（1994年卫生部令第三十五号公布，2017年2月3日国家卫生和计划生育委员会令第十二号第二次修改）第二十六条 登记机关在受理医疗机构执业登记申请后，应当按照条例第十六条规定的条件和条例第十九条规定的时限进行审查和实地考察、核实，并对有关执业人员进行消毒、隔离和无菌操作等基本知识和技能的现场抽查考核。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2-4.【规范性文件】《卫生部关于印发〈医疗机构校验管理办法（试行）〉的通知》（卫医政发〔2009〕57号）第十二条 医疗机构校验审查包括书面审查和现场审查两部分。第十五条 现场审查由登记机关组织有关专家或者委托有关机构进行。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3-1.【法律】《中华人民共和国行政许可法》第三十七条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3-2.同2-2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3-3.【规范性文件】《卫生部关于印发〈医疗机构校验管理办法（试行）》的通知〉（卫医政发〔2009〕57号）第十六条 登记机关应当在受理校验申请之日起30日内完成校验审查，做出校验结论，办理相应的校验执业登记手续。第二十二条 登记机关在作出暂缓校验结论前，应当告知医疗机构有要求举行听证的权利；医疗机构在被告知听证权利之日起5日内提出听证申请的，登记机关应当在20日内组织听证。登记机关应当结合听证情况，作出有关校验的决定。登记机关在作出暂缓校验结论时，应当说明理由，并告知医疗机构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4-1.【法律】《中华人民共和国行政许可法》第四十四条 行政机关作出准予行政许可的决定，应当自作出决定之日起十日内向申请人颁发、送达行政许可证件，或者加贴标签、加盖检验、检测、检疫印章。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4-2.同3-2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4-3.【规范性文件】《卫生部关于印发〈医疗机构校验管理办法（试行）〉的通知》（卫医政发〔2009〕57号）第十八条 登记机关作出“校验合格”结论时，应当在医疗机构执业许可证副本上加盖校验合格章。第二十三条 卫生行政部门应当将医疗机构校验结论通过媒体网络等方式在管辖区域内予以公示。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三十九条 县级以上人民政府卫生行政部门行使下列监督管理职权：（一）负责医疗机构的设置审批、执业登记和校验；（二）对医疗机构的执业活动进行检查指导；（三）负责组织对医疗机构的评审；（四）对违反本条例的行为给予处罚。</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【法律】《中华人民共和国公职人员政务处分法》第三十八条 有下列行为之一，情节较重的，予以警告、记过或者记大过；情节严重的，予以降级或者撤职：（一）违反规定向管理服务对象收取、摊派财物的；（二）在管理服务活动中故意刁难、吃拿卡要的；（三）在管理服务活动中态度恶劣粗暴，造成不良后果或者影响的；（四）不按照规定公开工作信息，侵犯管理服务对象知情权，造成不良后果或者影响的；（五）其他侵犯管理服务对象利益的行为，造成不良后果或者影响的。有前款第一项、第二项和第五项行为，情节特别严重的，予以开除。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 【部门规范性文件】《事业单位工作人员处分规定》（人社部发〔2023〕58号） 第十九条  有下列行为之一的，给予警告或者记过处分；情节较重的，给予降低岗位等级处分；情节严重的，给予开除处分：（一）贪污、索贿、受贿、行贿、介绍贿赂、挪用公款的；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（二）利用工作之便为本人或者他人谋取不正当利益的；（三）在公务活动或者工作中接受礼品、礼金、各种有价证券、支付凭证的；（四）利用知悉或者掌握的内幕信息谋取利益的；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（五）用公款旅游或者变相用公款旅游的；（六）违反国家规定，从事、参与营利性活动或者兼任职务领取报酬的；（七）其他违反廉洁从业纪律的行为。”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6.同5-2。</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根据《广西壮族自治区人民政府关于委托或授权南宁市实施第一批自治区级行政许可事项的决定》（桂政发〔2020〕43号），授权南宁市“除自治区卫生健康委直属医疗卫生机构、驻邕高等医学院校附属医院、医学影像诊断中心、医学检验实验室、血液透析中心、病理诊断中心和消毒供应中心外，其他医疗机构的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根据《广西壮族自治区人民政府关于直接下放或委托桂林市实施自治区级行政许可事项（第一批）的决定》（桂政发〔2022〕27号），直接下放桂林市“除自治区卫生健康委直属医疗卫生机构、驻桂林高等医学院校附属医院、医学检验实验室、血液透析中心、消毒供应中心外”的医疗机构执业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根据《广西壮族自治区人民政府关于委托或授权中国（广西）自由贸易试验区实施自治区级行政权力事项（第二批）的决定》（桂政发〔2020〕20号），直接下放“除自治区卫生健康委直属医疗卫生机构和高等院校附属医疗机构”的医疗机构执业登记（含港澳台，外商独资企业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行政确认</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传统医学师承出师证书核发</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自治区中医药局医政处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【部门规章】《传统医学师承和确有专长人员医师资格考核考试办法》（2006年中华人民共和国卫生部令第52号）第十七条 出师考核合格者由省级中医药管理部门颁发由国家中医药管理局统一式样的《传统医学师承出师证书》。</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1.审核受理责任（自治区中医药局医政处）：对符合考核条件的，发放准考证；不符合考核条件的，在受理申请后15个工作日内向申请出师考核者说明理由。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2.决定责任（自治区中医药局医政处）：出师考核合格者由省级中医药管理部门颁发由国家中医药管理局统一式样的《传统医学师承出师证书》。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3.法律法规规章文件规定的其他应履行的责任（有关处室）。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1.【部门规章】《传统医学师承和确有专长人员医师资格考核考试办法》（2006年中华人民共和国卫生部令第52号）第十二条 出师考核内容应当包括职业道德和业务水平，重点是传统医学专业基础知识与基本技能，学术经验、技术专长继承情况；方式包括综合笔试和临床实践技能考核。第十五条 省级中医药管理部门对申请出师考核者提交的材料进行审查，符合考核条件的，发放准考证；不符合考核条件的，在受理申请后15个工作日内向申请出师考核者说明理由。第十七条 出师考核合格者由省级中医药管理部门颁发由国家中医药管理局统一式样的《传统医学师承出师证书》。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1.对符合法定条件的申请不予受理的（机关纪委）；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2.在受理、审查、决定过程中，未作出行政决定或违法做出行政决定的（机关纪委）；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3.在评审过程中徇私舞弊、滥用职权或者玩忽职守的（机关纪委）；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1.【法律】《中华人民共和国公职人员政务处分法》第三十八条 有下列行为之一，情节较重的，予以警告、记过或者记大过；情节严重的，予以降级或者撤职：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（一）违反规定向管理服务对象收取、摊派财物的；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（二）在管理服务活动中故意刁难、吃拿卡要的；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（三）在管理服务活动中态度恶劣粗暴，造成不良后果或者影响的；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（四）不按照规定公开工作信息，侵犯管理服务对象知情权，造成不良后果或者影响的；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（五）其他侵犯管理服务对象利益的行为，造成不良后果或者影响的。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有前款第一项、第二项和第五项行为，情节特别严重的，予以开除。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7</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行政奖励</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对在继承和发展中医药事业、中医医疗工作等中做出显著贡献的单位和个人奖励表彰</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办公室</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【行政法规】《中华人民共和国中医药法》（2016年12月25日中华人民共和国主席令第59号公布，自2017年7月1日起施行）第十条 对在中医药事业中做出突出贡献的组织和个人，按照国家有关规定给予表彰、奖励。</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1.审核受理责任（办公室）：对提交的评审申请材料进行审核后，符合要求予以受理，申请材料不齐全或者不符合规定内容及形式的，应当说明；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2.审核责任（办公室）：收到申报单位的申报材料后，对申报材料进行审核；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3.审批责任（办公室）：对申报材料进行审批并公示结果；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4.决定责任（办公室）：经党组觉得后授予相应证书；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1.【行政法规】《中华人民共和国中医药法》（2016年12月25日中华人民共和国主席令第59号公布，自2017年7月1日起施行）第十条 对在中医药事业中做出突出贡献的组织和个人，按照国家有关规定给予表彰、奖励。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3.未严格执行评选条件，致使符合条件的人员或者单位不能入选，造成较大损失的；（机关纪委）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1.【行政法规】《中华人民共和国中医药法》（2016年12月25日中华人民共和国主席令第59号公布，自2017年7月1日起施行）第五十三条 县级以上人民政府中医药主管部门及其他有关部门未履行本法规定的职责的，由本级人民政府或者上级人民政府有关部门责令改正；情节严重的，对直接负责的主管人员和其他直接责任人员，依法给予处分。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8</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行政裁决</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中医医疗机构名称裁定</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自治区卫生健康委法规处（审批办）、中医药局医政处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医疗机构管理条例实施细则》（1994年8月29日中华人民共和国卫生部令第35号发布，2017年2月21日国家卫生和计划生育委员会令第12号修改）第四十九条第一款：两个以上申请人向同一核准机关申请相同的医疗机构名称，核准机关依照申请在先原则核定。属于同一天申请的，应当由申请人双方协商解决；协商不成的，由核准机关作出裁决。第二款：两个以上医疗机构因已经核准登记的医疗机构名称相同发生争议时，核准机关依照登记在先原则处理。属于同一天登记的，应当由双方协商解决；协商不成的，由核准机关报上一级卫生行政部门作出裁决。</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1.受理责任〔自治区卫生健康委法规处（审批办）〕：一次性告知补正材料；依法受理或不予受理（不予受理应当告知理由）。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2.审查责任（中医药局医政处）：材料审核，提出审查意见。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3.监管责任（中医药局医政处）：加强对医疗机构名称裁定工作的监督管理。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4.送达责任其他法律法规规章文件规定应履行的责任（相关处室）。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医疗机构管理条例实施细则》（1994年8月29日中华人民共和国卫生部令第35号发布，2017年2月21日国家卫生和计划生育委员会令第12号修改）第四十九条第一款：两个以上申请人向同一核准机关申请相同的医疗机构名称，核准机关依照申请在先原则核定。属于同一天申请的，应当由申请人双方协商解决；协商不成的，由核准机关作出裁决。第二款：两个以上医疗机构因已经核准登记的医疗机构名称相同发生争议时，核准机关依照登记在先原则处理。属于同一天登记的，应当由双方协商解决；协商不成的，由核准机关报上一级卫生行政部门作出裁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1.对符合申报条件的不予受理、不予裁定的；（机关纪委）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2.对不符合申报条件的予以受理或者裁定的；（机关纪委）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3.在受理、审查、决定过程中，未向申请人、利害关系人履行法定告知义务的；（机关纪委）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【法律】《中华人民共和国公职人员政务处分法》第三十八条 有下列行为之一，情节较重的，予以警告、记过或者记大过；情节严重的，予以降级或者撤职：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（一）违反规定向管理服务对象收取、摊派财物的；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（二）在管理服务活动中故意刁难、吃拿卡要的；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（三）在管理服务活动中态度恶劣粗暴，造成不良后果或者影响的；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（四）不按照规定公开工作信息，侵犯管理服务对象知情权，造成不良后果或者影响的；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（五）其他侵犯管理服务对象利益的行为，造成不良后果或者影响的。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有前款第一项、第二项和第五项行为，情节特别严重的，予以开除。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第三十九条 有下列行为之一，造成不良后果或者影响的，予以警告、记过或者记大过；情节较重的，予以降级或者撤职；情节严重的，予以开除：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（一）滥用职权，危害国家利益、社会公共利益或者侵害公民、法人、其他组织合法权益的；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（二）不履行或者不正确履行职责，玩忽职守，贻误工作的；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（三）工作中有形式主义、官僚主义行为的；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（四）工作中有弄虚作假，误导、欺骗行为的；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 【部门规范性文件】《事业单位工作人员处分规定》（人社部发〔2023〕58号） 第十九条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（一）贪污、索贿、受贿、行贿、介绍贿赂、挪用公款的；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（二）利用工作之便为本人或者他人谋取不正当利益的；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（三）在公务活动或者工作中接受礼品、礼金、各种有价证券、支付凭证的；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（四）利用知悉或者掌握的内幕信息谋取利益的；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（五）用公款旅游或者变相用公款旅游的；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（六）违反国家规定，从事、参与营利性活动或者兼任职务领取报酬的；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（七）其他违反廉洁从业纪律的行为。</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9</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限制技术备案（中医医疗机构）</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自治区中医药局医政处、法监处，自治区卫生健康委法规处（审批办）、医疗应急处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【部门规章】《医疗技术临床应用管理办法》（2018年8月13日国家卫生健康委员会令第1号公布）第十一条 对限制类技术实施备案管理。医疗机构拟开展限制类技术临床应用的，应当按照相关医疗技术临床应用管理规范进行自我评估，符合条件的可以开展临床应用，并于开展首例临床应用之日起15个工作日内，向核发其《医疗机构执业许可证》的卫生行政部门备案。备案材料应当包括以下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（一）开展临床应用的限制类技术名称和所具备的条件及有关评估材料；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（二）本机构医疗技术临床应用管理专门组织和伦理委员会论证材料；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（三）技术负责人（限于在本机构注册的执业医师）资质证明材料。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备案部门应当自收到完整备案材料之日起15个工作日内完成备案，在该医疗机构的《医疗机构执业许可证》副本备注栏予以注明，并逐级上报至省级卫生行政部门。</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1.受理责任：公示依法应当提交的材料和受理条件；一次性告知补正材料；依法受理或不予受理（不予受理应当告知理由）（自治区卫生健康委法规处（审批办））。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2.审查责任：审查申请材料完整性，核准申请备案的限制类技术名称。（自治区中医药局医政处）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3.送达责任：申请备案，备案材料完整的，在《医疗机构执业许可证》副本备注栏予以注明。（自治区中医药局医政处、自治区卫生健康委法规处（审批办）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4.事后监管责任：加强对医疗机构限制类医疗技术临床应用的监督管理。（自治区中医药局医政处、法监处，自治区卫生健康委医疗应急处）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1.【部门规章】《医疗技术临床应用管理办法》（2018年8月13日国家卫生健康委员会令第1号公布）第十一条 对限制类技术实施备案管理。医疗机构拟开展限制类技术临床应用的，应当按照相关医疗技术临床应用管理规范进行自我评估，符合条件的可以开展临床应用，并于开展首例临床应用之日起15个工作日内，向核发其《医疗机构执业许可证》的卫生行政部门备案。备案材料应当包括以下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（一）开展临床应用的限制类技术名称和所具备的条件及有关评估材料；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（二）本机构医疗技术临床应用管理专门组织和伦理委员会论证材料；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（三）技术负责人（限于在本机构注册的执业医师）资质证明材料。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备案部门应当自收到完整备案材料之日起15个工作日内完成备案，在该医疗机构的《医疗机构执业许可证》副本备注栏予以注明，并逐级上报至省级卫生行政部门。【部门规章】《医疗技术临床应用管理办法》  第二十五条医疗机构在医疗技术临床应用过程中出现下列情形之一的，应当立即停止该项医疗技术的临床应用：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（一）该医疗技术被国家卫生健康委列为“禁止类技术”；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（二）从事该医疗技术的主要专业技术人员或者关键设备、设施及其他辅助条件发生变化，不能满足相关技术临床应用管理规范要求，或者影响临床应用效果；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（三）该医疗技术在本机构应用过程中出现重大医疗质量、医疗安全或者伦理问题，或者发生与技术相关的严重不良后果；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（四）发现该项医疗技术临床应用效果不确切，或者存在重大质量、安全或者伦理缺陷。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医疗机构出现第一款第二项、第三项情形，属于限制类技术的，应当立即将有关情况向核发其《医疗机构执业许可证》的卫生行政部门报告。卫生行政部门应当及时取消该医疗机构相应医疗技术临床应用备案，在该机构《医疗机构执业许可证》副本备注栏予以注明，并逐级向省级卫生行政部门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医疗机构出现第一款第四项情形的，应当立即将有关情况向核发其《医疗机构执业许可证》的卫生行政部门和省级卫生行政部门报告。省级卫生行政部门应当立即组织对该项医疗技术临床应用情况进行核查，确属医疗技术本身存在问题的，可以暂停该项医疗技术在本地区的临床应用，并向国家卫生健康委报告。国家卫生健康委收到报告后，组织专家进行评估，决定需要采取的进一步管理措施。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医疗技术临床应用管理办法》（2018年8月13日国家卫生健康委员会令第1号公布）第四十一条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 第四十三条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第四十五条医务人员有下列情形之一的，由县级以上地方卫生行政部门按照《执业医师法》《护士条例》《乡村医生从业管理条例》等法律法规的有关规定进行处理；构成犯罪的，依法追究刑事责任：（一）违反医疗技术管理相关规章制度或者医疗技术临床应用管理规范的；（二）开展禁止类技术临床应用的；（三）在医疗技术临床应用过程中，未按照要求履行知情同意程序的；（四）泄露患者隐私，造成严重后果的。</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1.对符合法定条件的材料不予受理、备案的；（机关纪委）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2.不公示依法应当公示的材料的；（机关纪委）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3.在受理、审查、决定备案过程中，未向申请人、利害关系人履行法定告知义务的；（机关纪委）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4.申请人提交的申请材料不齐全、不符合法定形式，不一次性告知申请人必须补交的全部内容的；（机关纪委）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5.未依法说明不受理备案申请或者不予备案的理由的；（机关纪委）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6.依法应当举行听证而不举行听证的；（机关纪委）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7.对不符合法定条件申请人准予备案或者超越法定职权作出准予备案决定的；（机关纪委）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8.对符合法定条件的申请人不予备案或者不在法定期限内作出准予备案决定的；（机关纪委）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9.其他违反法律法规规定的行为。（机关纪委）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【法律】《中华人民共和国公职人员政务处分法》（2020年6月20日第十三届全国人民代表大会常务委员会第十九次会议通过）第十一条 公职人员有下列情形之一的，可以从轻或者减轻给予政务处分……第十二条 公职人员违法行为情节轻微，且具有本法第十一条规定的情形之一的，可以对其进行谈话提醒、批评教育、责令检查或者予以诫勉，免予或者不予政务处分。公职人员因不明真相被裹挟或者被胁迫参与违法活动，经批评教育后确有悔改表现的，可以减轻、免予或者不予政务处分。第十三条 公职人员有下列情形之一的，应当从重给予政务处分……第十四条 公职人员犯罪，有下列情形之一的，予以开除……因过失犯罪被判处管制、拘役或者三年以下有期徒刑的，一般应当予以开除；案件情况特殊，予以撤职更为适当的，可以不予开除，但是应当报请上一级机关批准。公职人员因犯罪被单处罚金，或者犯罪情节轻微，人民检察院依法作出不起诉决定或者人民法院依法免予刑事处罚的，予以撤职；造成不良影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5.【部门规章】《事业单位工作人员处分规定》人社部发〔2023〕58号 第十九条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（一）贪污、索贿、受贿、行贿、介绍贿赂、挪用公款的；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（二）利用工作之便为本人或者他人谋取不正当利益的；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（三）在公务活动或者工作中接受礼品、礼金、各种有价证券、支付凭证的；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（四）利用知悉或者掌握的内幕信息谋取利益的；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（五）用公款旅游或者变相用公款旅游的；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（六）违反国家规定，从事、参与营利性活动或者兼任职务领取报酬的；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（七）其他违反廉洁从业纪律的行为。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8.同1</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60" w:hRule="atLeast"/>
        </w:trPr>
        <w:tc>
          <w:tcPr>
            <w:tcW w:w="3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10</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中医医疗机构等级评审</w:t>
            </w:r>
          </w:p>
        </w:tc>
        <w:tc>
          <w:tcPr>
            <w:tcW w:w="7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w:t>
            </w:r>
          </w:p>
        </w:tc>
        <w:tc>
          <w:tcPr>
            <w:tcW w:w="9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自治区中医药局医政处</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医疗机构管理条例》（1994年2月26日中华人民共和国国务院令第149号发布，根据2016年2月6日《国务院关于修改部分行政法规的决定》第一次修订，根据2022年3月29日《国务院关于修改和废止部分行政法规的决定》第二次修订）第三十九条 县级以上人民政府卫生行政部门行使下列监督管理职权：（三）负责组织对医疗机构的评审；第四十条 国家实行医疗机构评审制度，由专家组成的评审委员会按照医疗机构评审办法和评审标准，对医疗机构的执业活动、医疗服务质量等进行综合评价。医疗机构评审办法和评审标准由国务院卫生行政部门制定。（广西中医药管理条例）</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2.【规范性文件】《卫生部关于印发医院评审暂行办法的通知》（卫医管发〔2011〕75号）第九条  各省级卫生行政部门成立医院评审领导小组，负责本辖区的医院评审工作。《国家中医药管理局关于印发&lt;中医医院评审暂行办法&gt;的通知》国中医药医政函〔2012〕96号  第三条 各级各类中医医院均应遵照本办法参加评审。第九条 各省级中医药管理部门成立中医医院评审领导小组，负责本辖区的中医医院评审工作。领导小组组长由省级中医药管理部门的主要负责同志兼任。</w:t>
            </w:r>
          </w:p>
        </w:tc>
        <w:tc>
          <w:tcPr>
            <w:tcW w:w="219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1.受理责任：公示依法应当提交的材料；一次性告知补正材料；材料审核；依法受理或不予受理（不予受理应当告知理由）（自治区中医药局医政处）。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2.评审责任：通知评审组织在规定时间完成评审工作（自治区中医药局医政处）。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3.决定责任：收到评审报告后，做出评审结论（自治区中医药局医政处）。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4.送达责任：向社会公告医院等到级；信息公开（自治区中医药局医政处）。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5.监管责任：加强监督检查，确保评审公平公正（机关党委）。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6.其他法律法规规章文件规定应履行的责任（有关处室）。</w:t>
            </w:r>
          </w:p>
        </w:tc>
        <w:tc>
          <w:tcPr>
            <w:tcW w:w="39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1.【规范性文件】国家中医药管理局关于印发&lt;中医医院评审暂行办法&gt;的通知》国中医药医政函〔2012〕第十九条 中医药管理部门对医院提交的评审申请材料进行审核后，应当根据下列情况作出是否受理评审申请的处理意见：（一）申请材料不齐全或者不符合规定内容及形式的，应当在10个工作日内书面告知医院需要补正的材料及提交期限；医院逾期不补正或者补正不完全的，不予受理。（二）申请材料齐全且符合要求的，或者医院按照中医药管理部门的书面告知进行补正符合要求的，应当在15个工作日内予以受理。 第二十条 中医药管理部门在受理评审申请后，应当在20个工作日内向中医医院发出受理评审通知，明确评审时间和日程安排。 第二十一条 中医医院在规定期限内没有申请评审的，中医药管理部门应当要求其在15个工作日内补办申请手续；在限期内仍不申请补办手续的，视为放弃评审申请。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2.【规范性文件】《国家中医药管理局关于印发&lt;中医医院评审暂行办法&gt;的通知》国中医药医政函〔2012〕第二十三条 中医药管理部门对中医医院发出评审受理通知后，应当于5个工作日内通知评审组织；评审组织接到通知后，应当从中医医院评审专家库中抽取专家组建评审小组，在规定时间内完成评审工作。其中，组建三级中医医院和中西医结合医院评审小组时，应从国家中医药管理局组建的专家库中抽取本省（区、市）外的专家，承担“中医药服务功能”部分的评审任务。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3.【规范性文件】《国家中医药管理局关于印发&lt;中医医院评审暂行办法&gt;的通知》国中医药医政函〔2012〕 第二十九条 中医药管理部门在收到评审工作报告后，对拟作出三级乙等（含三级乙等）以下等级评审结论的，应当在30个工作日内作出评审结论。省级中医药管理部门拟作出三级甲等中医医院评审结论的，应将评审报告、打分汇总表、核心指标检查记录表等材料复印件报送国家中医药管理局备案审批同意后，方可正式作出三级甲等的评审结论。评审结论应以适当方式对社会公示，公示期一般为7至15天。公示结果不影响评审结论的，书面通知被评审医院、评审组织和有关部门，同时报送上级中医药管理部门备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4.同3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5.【规范性文件】《国家中医药管理局关于印发&lt;中医医院评审暂行办法&gt;的通知》国中医药医政函〔2012〕第四十条 中医药管理部门应当加强对中医医院评审工作的监督、检查和指导，做到公正、公平评审，确保评审结论的公信力。 第四十一条 中医药管理部门应当加强对评审组织、评审计划、评审人员组成、回避制度、评审程序、纪律执行等方面情况的审查和监督。</w:t>
            </w:r>
          </w:p>
        </w:tc>
        <w:tc>
          <w:tcPr>
            <w:tcW w:w="23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1.对符合法定条件的材料不予受理的；（机关纪委）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2.不公示依法应当公示的材料的；（机关纪委）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3.在受理、审查、决定过程中，未向申请人、利害关系人履行法定告知义务的；（机关纪委）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4.申请人提交的申请材料不齐全、不符合法定形式，不一次性告知申请人必须补交的全部内容的；（机关纪委）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5.未依法说明不受理申请理由的；（机关纪委）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6.依法应当举行听证而不举行听证的；（机关纪委）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7.对不符合法定条件申请人准予审批的；（机关纪委）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8.对符合法定条件的申请人不予审批或者不在法定期限内作出审批决定的；（机关纪委）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9.其他违反法律法规规定的行为。（机关纪委）</w:t>
            </w:r>
          </w:p>
        </w:tc>
        <w:tc>
          <w:tcPr>
            <w:tcW w:w="34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1.【法律】《中华人民共和国公职人员政务处分法》（2020年6月20日第十三届全国人民代表大会常务委员会第十九次会议通过）第十一条 公职人员有下列情形之一的，可以从轻或者减轻给予政务处分……第十二条 公职人员违法行为情节轻微，且具有本法第十一条规定的情形之一的，可以对其进行谈话提醒、批评教育、责令检查或者予以诫勉，免予或者不予政务处分。公职人员因不明真相被裹挟或者被胁迫参与违法活动，经批评教育后确有悔改表现的，可以减轻、免予或者不予政务处分。第十三条 公职人员有下列情形之一的，应当从重给予政务处分……第十四条 公职人员犯罪，有下列情形之一的，予以开除……因过失犯罪被判处管制、拘役或者三年以下有期徒刑的，一般应当予以开除；案件情况特殊，予以撤职更为适当的，可以不予开除，但是应当报请上一级机关批准。公职人员因犯罪被单处罚金，或者犯罪情节轻微，人民检察院依法作出不起诉决定或者人民法院依法免予刑事处罚的，予以撤职；造成不良影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8.同1</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w:t>
            </w:r>
            <w:r>
              <w:rPr>
                <w:rFonts w:hint="eastAsia" w:ascii="Times New Roman" w:hAnsi="Times New Roman" w:eastAsia="方正书宋_GBK" w:cs="Times New Roman"/>
                <w:i w:val="0"/>
                <w:color w:val="000000"/>
                <w:kern w:val="0"/>
                <w:sz w:val="21"/>
                <w:szCs w:val="21"/>
                <w:u w:val="none"/>
                <w:lang w:val="en-US" w:eastAsia="zh-CN" w:bidi="ar"/>
              </w:rPr>
              <w:t>工作实施方案〉</w:t>
            </w:r>
            <w:r>
              <w:rPr>
                <w:rFonts w:hint="default" w:ascii="Times New Roman" w:hAnsi="Times New Roman" w:eastAsia="方正书宋_GBK" w:cs="Times New Roman"/>
                <w:i w:val="0"/>
                <w:color w:val="000000"/>
                <w:kern w:val="0"/>
                <w:sz w:val="21"/>
                <w:szCs w:val="21"/>
                <w:u w:val="none"/>
                <w:lang w:val="en-US" w:eastAsia="zh-CN" w:bidi="ar"/>
              </w:rPr>
              <w:t>等6个文件的通知》中明确的免责情形。</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1A32223"/>
    <w:rsid w:val="025F28B4"/>
    <w:rsid w:val="03B96EA9"/>
    <w:rsid w:val="0583779A"/>
    <w:rsid w:val="06B44F09"/>
    <w:rsid w:val="084B6C7C"/>
    <w:rsid w:val="085C6BC2"/>
    <w:rsid w:val="091E4702"/>
    <w:rsid w:val="09BD6B8A"/>
    <w:rsid w:val="09D11FA7"/>
    <w:rsid w:val="0A546A76"/>
    <w:rsid w:val="0B1A7334"/>
    <w:rsid w:val="0CC71781"/>
    <w:rsid w:val="0D824CB0"/>
    <w:rsid w:val="0D97043F"/>
    <w:rsid w:val="0DEC4222"/>
    <w:rsid w:val="0E326F1D"/>
    <w:rsid w:val="0ECD551C"/>
    <w:rsid w:val="0FE7297C"/>
    <w:rsid w:val="10923340"/>
    <w:rsid w:val="110C1984"/>
    <w:rsid w:val="11E36164"/>
    <w:rsid w:val="129B431A"/>
    <w:rsid w:val="13CB3A86"/>
    <w:rsid w:val="141476FE"/>
    <w:rsid w:val="149313C6"/>
    <w:rsid w:val="15512530"/>
    <w:rsid w:val="168D111C"/>
    <w:rsid w:val="17086ECB"/>
    <w:rsid w:val="18AD6B08"/>
    <w:rsid w:val="18E422C6"/>
    <w:rsid w:val="19390875"/>
    <w:rsid w:val="1AB12B62"/>
    <w:rsid w:val="1AEB73B7"/>
    <w:rsid w:val="1B490F46"/>
    <w:rsid w:val="1C3338F6"/>
    <w:rsid w:val="1F3B27C4"/>
    <w:rsid w:val="20A21196"/>
    <w:rsid w:val="21E2743B"/>
    <w:rsid w:val="22E61859"/>
    <w:rsid w:val="23495BF2"/>
    <w:rsid w:val="239B378B"/>
    <w:rsid w:val="28AD1D1C"/>
    <w:rsid w:val="29303DA4"/>
    <w:rsid w:val="29596ADD"/>
    <w:rsid w:val="297D349C"/>
    <w:rsid w:val="2A234631"/>
    <w:rsid w:val="2A652B1C"/>
    <w:rsid w:val="2ABA1602"/>
    <w:rsid w:val="2CD03F71"/>
    <w:rsid w:val="2F727CE6"/>
    <w:rsid w:val="306E504E"/>
    <w:rsid w:val="34A30568"/>
    <w:rsid w:val="352C0E67"/>
    <w:rsid w:val="36E70B22"/>
    <w:rsid w:val="38330FA1"/>
    <w:rsid w:val="3839731F"/>
    <w:rsid w:val="387F1B3D"/>
    <w:rsid w:val="38D428CC"/>
    <w:rsid w:val="398B3D1D"/>
    <w:rsid w:val="3A2F6D33"/>
    <w:rsid w:val="3B2D17A6"/>
    <w:rsid w:val="3BC02F13"/>
    <w:rsid w:val="3CD3535A"/>
    <w:rsid w:val="3CD817E2"/>
    <w:rsid w:val="3F1B6B27"/>
    <w:rsid w:val="40346341"/>
    <w:rsid w:val="417340EF"/>
    <w:rsid w:val="41947EA6"/>
    <w:rsid w:val="41D20C59"/>
    <w:rsid w:val="41DE379E"/>
    <w:rsid w:val="436608A8"/>
    <w:rsid w:val="4490658A"/>
    <w:rsid w:val="45EA5542"/>
    <w:rsid w:val="46A12F87"/>
    <w:rsid w:val="48AE17FE"/>
    <w:rsid w:val="493E26B3"/>
    <w:rsid w:val="4AC27530"/>
    <w:rsid w:val="4AD14F9E"/>
    <w:rsid w:val="4C636F69"/>
    <w:rsid w:val="4D917E52"/>
    <w:rsid w:val="4D9642D9"/>
    <w:rsid w:val="4DC0326F"/>
    <w:rsid w:val="4ED65279"/>
    <w:rsid w:val="4F316B35"/>
    <w:rsid w:val="4FE33B1E"/>
    <w:rsid w:val="501E4BFD"/>
    <w:rsid w:val="50BD0CC9"/>
    <w:rsid w:val="5139389D"/>
    <w:rsid w:val="514242FC"/>
    <w:rsid w:val="531348AB"/>
    <w:rsid w:val="53F74227"/>
    <w:rsid w:val="554B44BE"/>
    <w:rsid w:val="554E6B03"/>
    <w:rsid w:val="56193B20"/>
    <w:rsid w:val="57E809C6"/>
    <w:rsid w:val="59851D75"/>
    <w:rsid w:val="5A0401ED"/>
    <w:rsid w:val="5A0C1140"/>
    <w:rsid w:val="5B710510"/>
    <w:rsid w:val="5B8759B9"/>
    <w:rsid w:val="5CA16106"/>
    <w:rsid w:val="5D3778FE"/>
    <w:rsid w:val="5DE97722"/>
    <w:rsid w:val="5DF32230"/>
    <w:rsid w:val="5E1C257C"/>
    <w:rsid w:val="5FD108D5"/>
    <w:rsid w:val="630755A9"/>
    <w:rsid w:val="6360460B"/>
    <w:rsid w:val="638A155C"/>
    <w:rsid w:val="63942824"/>
    <w:rsid w:val="63D351D4"/>
    <w:rsid w:val="651D7774"/>
    <w:rsid w:val="653B6D24"/>
    <w:rsid w:val="6550597D"/>
    <w:rsid w:val="68A93BA7"/>
    <w:rsid w:val="68C83A2C"/>
    <w:rsid w:val="68E1497D"/>
    <w:rsid w:val="6A2B6B3C"/>
    <w:rsid w:val="6AEE32B2"/>
    <w:rsid w:val="6B2931DC"/>
    <w:rsid w:val="6E884E95"/>
    <w:rsid w:val="6E992F04"/>
    <w:rsid w:val="71D62051"/>
    <w:rsid w:val="72EE7840"/>
    <w:rsid w:val="73806A8E"/>
    <w:rsid w:val="73946B2F"/>
    <w:rsid w:val="74B61D2C"/>
    <w:rsid w:val="74B62489"/>
    <w:rsid w:val="762A1882"/>
    <w:rsid w:val="7650222A"/>
    <w:rsid w:val="768F268A"/>
    <w:rsid w:val="77A8025E"/>
    <w:rsid w:val="77CE7DB1"/>
    <w:rsid w:val="77F5035D"/>
    <w:rsid w:val="78437A4E"/>
    <w:rsid w:val="78476AE2"/>
    <w:rsid w:val="79232FCD"/>
    <w:rsid w:val="793A1DDD"/>
    <w:rsid w:val="7BD4388A"/>
    <w:rsid w:val="7C246D6F"/>
    <w:rsid w:val="7E4E7747"/>
    <w:rsid w:val="7EB7A3F9"/>
    <w:rsid w:val="7F3044B7"/>
    <w:rsid w:val="7F7838EA"/>
    <w:rsid w:val="7FAA0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4"/>
    <w:qFormat/>
    <w:uiPriority w:val="0"/>
    <w:rPr>
      <w:rFonts w:ascii="Times New Roman" w:hAnsi="Times New Roman" w:eastAsia="Times New Roman" w:cs="Times New Roman"/>
      <w:sz w:val="21"/>
    </w:rPr>
  </w:style>
  <w:style w:type="character" w:customStyle="1" w:styleId="7">
    <w:name w:val="仿宋+t"/>
    <w:basedOn w:val="4"/>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23443</Words>
  <Characters>24014</Characters>
  <Lines>0</Lines>
  <Paragraphs>0</Paragraphs>
  <TotalTime>1</TotalTime>
  <ScaleCrop>false</ScaleCrop>
  <LinksUpToDate>false</LinksUpToDate>
  <CharactersWithSpaces>24465</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2025-10-16T21:04:00Z</dcterms:created>
  <dc:creator>黎冬杏</dc:creator>
  <cp:lastModifiedBy>Atlas</cp:lastModifiedBy>
  <dcterms:modified xsi:type="dcterms:W3CDTF">2026-07-10T03:42:42Z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33121727849C4283818AA04FD2E1C73C_13</vt:lpwstr>
  </property>
  <property fmtid="{D5CDD505-2E9C-101B-9397-08002B2CF9AE}" pid="4" name="KSOTemplateDocerSaveRecord">
    <vt:lpwstr>eyJoZGlkIjoiODk5ODZkYTY2M2Q3NzI0YzEwMDEzN2IwODBkMTU1MWMiLCJ1c2VySWQiOiI0NDQ5NTczMDcifQ==</vt:lpwstr>
  </property>
</Properties>
</file>