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951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bookmarkStart w:id="0" w:name="_GoBack"/>
    </w:p>
    <w:p w14:paraId="2E953FD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p>
    <w:p w14:paraId="1EE660F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广西壮族自治区中医药管理局权责清单</w:t>
      </w:r>
      <w:r>
        <w:rPr>
          <w:rFonts w:hint="default" w:ascii="Times New Roman" w:hAnsi="Times New Roman" w:eastAsia="方正小标宋_GBK" w:cs="Times New Roman"/>
          <w:b w:val="0"/>
          <w:bCs w:val="0"/>
          <w:sz w:val="44"/>
          <w:szCs w:val="44"/>
          <w:lang w:eastAsia="zh-CN"/>
        </w:rPr>
        <w:t>（2025年版）</w:t>
      </w:r>
    </w:p>
    <w:p w14:paraId="5D88297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lang w:val="en-US" w:eastAsia="zh-CN"/>
        </w:rPr>
      </w:pPr>
    </w:p>
    <w:tbl>
      <w:tblPr>
        <w:tblStyle w:val="4"/>
        <w:tblW w:w="2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7"/>
        <w:gridCol w:w="667"/>
        <w:gridCol w:w="693"/>
        <w:gridCol w:w="760"/>
        <w:gridCol w:w="787"/>
        <w:gridCol w:w="986"/>
        <w:gridCol w:w="2433"/>
        <w:gridCol w:w="2191"/>
        <w:gridCol w:w="3915"/>
        <w:gridCol w:w="2328"/>
        <w:gridCol w:w="3427"/>
        <w:gridCol w:w="1340"/>
        <w:gridCol w:w="1087"/>
      </w:tblGrid>
      <w:tr w14:paraId="16BD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56C2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编号</w:t>
            </w:r>
          </w:p>
        </w:tc>
        <w:tc>
          <w:tcPr>
            <w:tcW w:w="6326"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0262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权力清单</w:t>
            </w:r>
          </w:p>
        </w:tc>
        <w:tc>
          <w:tcPr>
            <w:tcW w:w="1320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E0B4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责任清单</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19E3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4348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AD0A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A620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w:t>
            </w:r>
          </w:p>
          <w:p w14:paraId="7BEB326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分类</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B774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项目</w:t>
            </w:r>
          </w:p>
          <w:p w14:paraId="2EE40AB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6FB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子项</w:t>
            </w:r>
          </w:p>
          <w:p w14:paraId="70DB0D1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D5C8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w:t>
            </w:r>
          </w:p>
          <w:p w14:paraId="49C64C6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主体</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8E75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承办的</w:t>
            </w:r>
          </w:p>
          <w:p w14:paraId="35A8CE5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内设机构</w:t>
            </w:r>
          </w:p>
        </w:tc>
        <w:tc>
          <w:tcPr>
            <w:tcW w:w="2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8075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实施依据</w:t>
            </w:r>
          </w:p>
        </w:tc>
        <w:tc>
          <w:tcPr>
            <w:tcW w:w="2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742B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w:t>
            </w:r>
          </w:p>
          <w:p w14:paraId="1084258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（明确责任主体）</w:t>
            </w:r>
          </w:p>
        </w:tc>
        <w:tc>
          <w:tcPr>
            <w:tcW w:w="3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3AF8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责任事项依据</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3D3D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追责情形</w:t>
            </w:r>
          </w:p>
          <w:p w14:paraId="5572F07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（明确内部追责主体）</w:t>
            </w:r>
          </w:p>
        </w:tc>
        <w:tc>
          <w:tcPr>
            <w:tcW w:w="3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9727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追责依据</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05BF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免责事项</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81D54">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r>
      <w:tr w14:paraId="374D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FE079">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BAFF8">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E5983">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EF7B7">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7331A">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14F22">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2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90815">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2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EC530">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3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1CB53">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14778">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3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D2476">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DA938">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19840">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r>
      <w:tr w14:paraId="23F4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22B5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E989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D4B4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确有专长的中医医师执业注册</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67CC2">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6AD4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064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自治区卫生健康委法规处（审批办）、中医药局医政处、法监处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C7F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1-1.【法律】《中华人民共和国医师法》第十三条 国家实行医师执业注册制度。取得医师资格的，可以向所在地县级以上地方人民政府卫生健康主管部门申请注册。医疗卫生机构可以为本机构中的申请人集体办理注册手续。除有本法规定不予注册的情形外，卫生健康主管部门应当自受理申请之日起二十个工作日内准予注册，将注册信息录入国家信息平台，并发给医师执业证书。未注册取得医师执业证书，不得从事医师执业活动。医师执业注册管理的具体办法，由国务院卫生健康主管部门制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1-2.【法律】《中华人民共和国中医药法》（中华人民共和国主席令第五十九号）第十五条 从事中医医疗活动的人员应当依照《中华人民共和国执业医师法》的规定，通过中医医师资格考试取得中医医师资格，并进行执业注册。中医医师资格考试的内容应当体现中医药特点。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2.【地方性法规】《广西壮族自治区中医药条例》(2021年5月26日广西壮族自治区第十三届人民代表大会常务委员会第二十三次会议通过，自2021年7月1日起施行）第十六条 从事中医医疗活动的人员应当按照国家有关规定，通过中医医师资格考试取得中医医师资格，并进行执业注册。以师承方式学习中医或者经多年实践，医术确有专长的人员，由至少两名中医医师推荐，经自治区人民政府中医药主管部门组织实践技能和效果考核合格后，即可取得中医医师资格，按照考核内容进行执业注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3-1.【部门规章】《中医医术确有专长人员医师资格考核注册管理暂行办法》（2017年中华人民共和国卫生和计划生育委员会令第15号）  第二条  以师承方式学习中医或者经多年实践，医术确有专长的人员参加医师资格考核和执业注册，适用本办法。第三条 省级中医药主管部门组织本省、自治区、直辖市中医医术确有专长人员医师资格考核；负责本行政区域内取得医师资格的中医医术确有专长人员执业管理。 第十九条 考核合格者，由省级中医药主管部门颁发《中医（专长）医师资格证书》。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3-2.【部门规章】《医师执业注册管理办法》（国家卫生计生委令第13号）第九条 拟在医疗、保健机构中执业的人员，应当向批准该机构执业的卫生计生行政部门申请注册；拟在预防机构中执业的人员，应当向该机构的同级卫生计生行政部门申请注册。第十条 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医师只有一个执业机构的，视为其主要执业机构。</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1ACD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1.受理阶段责任〔自治区卫生健康委法规处（审批办）〕：公示依法应当提交的材料；对申请材料进行形式审查，一次性告知补正材料；依法受理或不予受理（不予受理应当告知理由）。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2.审查责任（自治区卫生健康委法规处（审批办）、中医药局医政处）：组织现场核查；告知申请人、利害相关人享有听证权利；涉及公共利益的重大许可，向社会公告，并举行听证。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3.决定责任（自治区卫生健康委法规处（审批办）、中医药局医政处）：作出行政许可或者不予行政许可决定，法定告知（不予许可的应当书面告知理由）。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4.送达责任〔自治区卫生健康委法规处（审批办）〕：准予许可的，制发相应许可文书，送达并信息公开。不予许可的，制发不予许可决定书，送达并信息公开。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5.事后监管责任（自治区中医药局医政处、法监处）：建立实施监督检查的运行机制和管理制度，开展定期和不定期检查，依法采取相关处置措施。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B73A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2-1.【法律】《中华人民共和国行政许可法》第三十四条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2-2.【部门规章】《医师执业注册管理办法》（2017年国家卫生和计划生育委员会令第十三号公布）第十三条 注册主管部门应当自收到注册申请之日起20个工作日内，对申请人提交的申请材料进行审核。审核合格的，予以注册并发放《医师执业证书》。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3-2.【法律】《中华人民共和国执业医师法》（1998年主席令第五号公布，2009年主席令第十八号修改）第十三条 ……除有本法第十五条规定的情形外，受理申请的卫生行政部门应当自收到申请之日起三十日内准予注册，并发给由国务院卫生行政部门统一印制的医师执业证书……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3-3.【部门规章】《医师执业注册管理办法》（2017年国家卫生和计划生育委员会令第十三号公布）第十三条 注册主管部门应当自收到注册申请之日起20个工作日内，对申请人提交的申请材料进行审核。审核合格的，予以注册并发放《医师执业证书》。第十四条 对不符合注册条件不予注册的，注册主管部门应当自收到注册申请之日起20个工作日内书面通知聘用单位和申请人，并说明理由。申请人如有异议的，可以依法申请行政复议或者向人民法院提起行政诉讼。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4.【法律】《中华人民共和国行政许可法》第四十四条 行政机关作出准予行政许可的决定，应当自作出决定之日起十日内向申请人颁发、送达行政许可证件，或者加贴标签、加盖检验、检测、检疫印章。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5.【法律】《中华人民共和国行政许可法》第六十一条 行政机关应当建立健全监督制度，通过核查反映被许可人从事行政许可事项活动情况的有关材料，履行监督责任。</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D3CC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3.未严格审查申报材料或弄虚作假审批，不按照法定条件或者违反法定程序审核、审批，有失职行为的（机关纪委）；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4.在审批过程中乱收费用，情节严重的（机关纪委）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5.在审批过程中徇私舞弊、滥用职权、玩忽职守的（机关纪委）；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6.利用职务上的便利，索取他人财物，为他人谋取利益的（机关纪委）；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6177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 【法律】《中华人民共和国行政许可法》第七十四条第（二）项：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【法律】《中华人民共和国公职人员政务处分法》第三十八条 有下列行为之一，情节较重的，予以警告、记过或者记大过；情节严重的，予以降级或者撤职：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（一）违反规定向管理服务对象收取、摊派财物的；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（二）在管理服务活动中故意刁难、吃拿卡要的；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（三）在管理服务活动中态度恶劣粗暴，造成不良后果或者影响的；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（四）不按照规定公开工作信息，侵犯管理服务对象知情权，造成不良后果或者影响的；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（五）其他侵犯管理服务对象利益的行为，造成不良后果或者影响的。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有前款第一项、第二项和第五项行为，情节特别严重的，予以开除。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除以上追责情形外，其他违反法律法规规章的行为依法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 【部门规章】《事业单位工作人员处分规定》人社部发〔2023〕58号 第十九条  有下列行为之一的，给予警告或者记过处分；情节较重的，给予降低岗位等级处分；情节严重的，给予开除处分：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（一）贪污、索贿、受贿、行贿、介绍贿赂、挪用公款的；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（二）利用工作之便为本人或者他人谋取不正当利益的；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（三）在公务活动或者工作中接受礼品、礼金、各种有价证券、支付凭证的；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（四）利用知悉或者掌握的内幕信息谋取利益的；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（五）用公款旅游或者变相用公款旅游的；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（六）违反国家规定，从事、参与营利性活动或者兼任职务领取报酬的；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（七）其他违反廉洁从业纪律的行为。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6.同5-2。</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C64D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BABDB">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585C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C084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D236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E97C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确有专长的中医医师资格认定</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FC37F">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987F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E203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自治区中医药局医政处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0076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1.【法律】《中华人民共和国中医药法》（中华人民共和国主席令第五十九号）第十五条 从事中医医疗活动的人员应当依照《中华人民共和国执业医师法》的规定，通过中医医师资格考试取得中医医师资格，并进行执业注册。中医医师资格考试的内容应当体现中医药特点。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2.【部门规章】《中医医术确有专长人员医师资格考核注册管理暂行办法》（2017年中华人民共和国卫生和计划生育委员会令第15号）  第二条  以师承方式学习中医或者经多年实践，医术确有专长的人员参加医师资格考核和执业注册，适用本办法。第三条 省级中医药主管部门组织本省、自治区、直辖市中医医术确有专长人员医师资格考核；负责本行政区域内取得医师资格的中医医术确有专长人员执业管理。 第十九条 考核合格者，由省级中医药主管部门颁发《中医（专长）医师资格证书》。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3.【地方性法规】《广西壮族自治区中医药条例》(2021年5月26日广西壮族自治区第十三届人民代表大会常务委员会第二十三次会议通过，自2021年7月1日起施行）第十六条 从事中医医疗活动的人员应当按照国家有关规定，通过中医医师资格考试取得中医医师资格，并进行执业注册。以师承方式学习中医或者经多年实践，医术确有专长的人员，由至少两名中医医师推荐，经自治区人民政府中医药主管部门组织实践技能和效果考核合格后，即可取得中医医师资格，按照考核内容进行执业注册。</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2049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中医（专长）医师资格考试组织管理责任（自治区中医药局医政处）：省级卫生行政部门牵头成立医师资格考试领导小组，负责本辖区的医师资格考试工作。领导小组组长由省级中医药主管部门的主要领导兼任。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中医（专长）医师资格考核实施责任（自治区中医药局医政处）：医师资格考试领导小组根据本辖区考生情况及专业特点，实行专家评议方式，通过现场陈述问答、回顾性中医医术实践资料评议、中医药技术方法操作等形式对实践技能和效果进行科学量化考核。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3.中医（专长）医师资格授予责任（自治区中医药局医政处）考试成绩合格的，授予中医（专长）医师资格，由省级中医药主管部门颁发《中医（专长）医师资格证书》。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4.监管责任（自治区中医药局医政处、法监处）：建立实施监督检查的运行机制和管理制度，依法采取相关处置措施。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90D2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1.【部门规章】《医师资格考试暂行办法》（1999年卫生部令第二十四号公布）第五条 卫生部医师资格考试委员会，负责全国医师资格考试工作。委员会下设办公室和专门委员会。各省、自治区、直辖市卫生行政部门牵头成立医师资格考试领导小组，负责本辖区的医师资格考试工作。领导小组组长由省级卫生行政部门的主要领导兼任。第八条 各省、自治区、直辖市为考区，考区主任由省级卫生行政部门主管领导兼任。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中医医术确有专长人员医师资格考核注册管理暂行办法》（2017年中华人民共和国卫生和计划生育委员会令第15号）省级中医药主管部门组织本省、自治区、直辖市中医医术确有专长人员医师资格考核；负责本行政区域内取得医师资格的中医医术确有专长人员执业管理。第十二条 中医医术确有专长人员医师资格考核实行专家评议方式，通过现场陈述问答、回顾性中医医术实践资料评议、中医药技术方法操作等形式对实践技能和效果进行科学量化考核。</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3.【部门规章】《中医医术确有专长人员医师资格考核注册管理暂行办法》（2017年中华人民共和国卫生和计划生育委员会令第15号）第十九条 考核合格者，由省级中医药主管部门颁发《中医（专长）医师资格证书》。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4.【部门规章】《中医医术确有专长人员医师资格考核注册管理暂行办法》（2017年中华人民共和国卫生和计划生育委员会令第15号）第三十四条 参加中医医术确有专长人员资格考核的人员和考核工作人员，违反本办法有关规定，在考核过程中发生违纪违规行为的，按照国家医师资格考试违纪违规处理有关规定处罚；通过违纪违规行为取得《中医（专长）医师资格证书》、《中医（专长）医师执业证书》的人员，由发证部门撤销并收回《中医（专长）医师资格证书》、《中医（专长）医师执业证书》，并进行通报。 第三十五条 中医医术确有专长人员医师资格考核专家违反本办法有关规定，在考核工作中未依法履行工作职责的，省级中医药主管部门应当停止其参与考核工作；情节严重的，应当进行通报批评，并建议其所在单位依法给予相应的处分；存在其他违纪违规行为的，按照国家医师资格考试违纪违规处理有关规定处罚；构成犯罪的，依法追究刑事责任。 第三十六条 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 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5D47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1.对符合法定条件的材料不予受理、备案的；（机关纪委）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2.不公示依法应当公示的材料的；（机关纪委）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3.在受理、审查、决定备案过程中，未向申请人、利害关系人履行法定告知义务的；（机关纪委）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4.申请人提交的申请材料不齐全、不符合法定形式，不一次性告知申请人必须补交的全部内容的；（机关纪委）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5.未依法说明不受理备案申请或者不予备案的理由的；（机关纪委）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6.依法应当举行听证而不举行听证的；（机关纪委）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7.对不符合法定条件申请人准予备案或者超越法定职权作出准予备案决定的；（机关纪委）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8.对符合法定条件的申请人不予备案或者不在法定期限内作出准予备案决定的；（机关纪委）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9.其他违反法律法规规定的行为。（机关纪委）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E859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1.【法律】《中华人民共和国公职人员政务处分法》第三十八条 有下列行为之一，情节较重的，予以警告、记过或者记大过；情节严重的，予以降级或者撤职：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（一）违反规定向管理服务对象收取、摊派财物的；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（二）在管理服务活动中故意刁难、吃拿卡要的；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（三）在管理服务活动中态度恶劣粗暴，造成不良后果或者影响的；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（四）不按照规定公开工作信息，侵犯管理服务对象知情权，造成不良后果或者影响的；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（五）其他侵犯管理服务对象利益的行为，造成不良后果或者影响的。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有前款第一项、第二项和第五项行为，情节特别严重的，予以开除。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9.同1。</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7A92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A8778">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5CA9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FA0D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DD8D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F56D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中医医疗广告审查</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A644A">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B52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67DF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自治区卫生健康委法规处（审批办）、中医药局法监处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D12A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2.【部门规章】《医疗广告管理办法》（国家工商局、卫生部令第16号公布，工商总局、卫生部令第26号修正）第三条 医疗机构发布医疗广告，应当在发布前申请医疗广告审查。未取得《医疗广告审查证明》，不得发布医疗广告。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第八条 医疗机构发布医疗广告，应当向其所在地省级卫生行政部门申请，并提交以下材料：......中医、中西医结合、民族医医疗机构发布医疗广告，应当向其所在地省级中医药管理部门申请。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3.【法律】《中华人民共和国中医药法》（2016年主席令第五十九号）第十九条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B434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1.受理阶段责任〔法规处（审批办）〕：公示依法应当提交的材料；对申请材料进行形式审查，一次性告知补正材料；依法受理或不予受理（不予受理应当告知理由）。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法规处（审批办）、中医药局法监处〕：对书面材料进行审查，审查申请材料。提出是否同意审批的初步意见，告知申请人、利害相关人享有听证权利；涉及公共利益的重大许可，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3.决定责任〔法规处（审批办）、中医药局法监处〕：作出行政许可或者不予行政许可决定，法定告知（不予许可的应当书面告知理由）。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4.送达责任〔法规处（审批办）〕：准予许可的，制发相应许可文书，送达并信息公开。不予许可的，制发不予许可决定书，送达并信息公开。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5.事后监管责任（中医药局法监处）：建立实施监督检查的运行机制和管理制度，开展定期和不定期检查，依法采取相关处置措施。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A793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第四十六条 法律、法规、规章规定实施行政许可应当听证的事项，或者行政机关认为需要听证的其他涉及公共利益的重大行政许可事项，行政机关应当向社会公告，并举行听证。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申请人、利害关系人不承担行政机关组织听证的费用。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3.【法律】《中华人民共和国行政许可法》第三十七条 行政机关对行政许可申请进行审查后，除当场作出行政许可决定的外，应当在法定期限内按照规定程序作出行政许可决定。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4.【法律】《中华人民共和国行政许可法》第四十四条 行政机关作出准予行政许可的决定，应当自作出决定之日起十日内向申请人颁发、送达行政许可证件，或者加贴标签、加盖检验、检测、检疫印章。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5.【部门规章】《医疗广告管理办法》（国家工商局、卫生部令第16号公布，工商总局、卫生部令第26号修正）第四条 工商行政管理机关负责医疗广告的监督管理。卫生行政部门、中医药管理部门负责医疗广告的审查，并对医疗机构进行监督管理。</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B0E1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3.未严格审查申报材料或弄虚作假审批，不按照法定条件或者违反法定程序审核、审批，有失职行为的（机关纪委）；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4.在审批过程中乱收费用，情节严重的（机关纪委）；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5.利用职务上的便利，索取他人财物，为他人谋取利益的（机关纪委）。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D61E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中医药法》（2016年主席令第五十九号）第五十七条违反本法规定，发布的中医医疗广告内容与经审查批准的内容不相符的，由原审查部门撤销该广告的审查批准文件，一年内不受理该医疗机构的广告审查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违反本法规定，发布中医医疗广告有前款规定以外违法行为的，依照《中华人民共和国广告法》的规定给予处罚。</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4B6B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11FA0">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1997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0FA1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B168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963E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中医医疗机构设置审批</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2276D">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F6F3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FB9B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自治区卫生健康委法规处（审批办）、医疗应急处，自治区中医药局医政处、法监处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BFE6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1.【法律】《中华人民共和国基本医疗卫生与健康促进法》第三十八条 举办医疗机构，应当具备下列条件，按照国家有关规定办理审批或者备案手续：（一）有符合规定的名称、组织机构和场所；（二）有与其开展的业务相适应的经费、设施、设备和医疗卫生人员；（三）有相应的规章制度；（四）能够独立承担民事责任；（五）法律、行政法规规定的其他条件。医疗机构依法取得执业许可证。禁止伪造、变造、买卖、出租、出借医疗机构执业许可证。各级各类医疗卫生机构的具体条件和配置应当符合国务院卫生健康主管部门制定的医疗卫生机构标准。《中华人民共和国中医药法》第十四条“举办中医医疗机构应当按照国家有关医疗机构管理的规定办理审批手续，并遵守医疗机构管理的有关规定。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医疗机构管理条例》（1994年国务院令第一百四十九号公布，根据2016年2月6日《国务院关于修改部分行政法规的决定》第一次修订，根据2022年3月29日《国务院关于修改和废止部分行政法规的决定》第二次修订）第九条 单位或者个人设置医疗机构，按照国务院的规定应当办理设置医疗机构批准书的，应当经县级以上地方人民政府卫生行政部门审查批准，并取得设置医疗机构批准书。 3.【国务院规范性文件】《国务院关于取消和下放50项行政审批项目等事项的决定》（国发〔2013〕27号）附件1第1项 项目名称“香港特别行政区、澳门特别行政区、台湾地区投资者在内地设置独资医院审批”，处理决定“下放省级卫生和计划生育部门”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3.【地方性法规】《广西壮族自治区中医药条例》(2021年5月26日广西壮族自治区第十三届人民代表大会常务委员会第二十三次会议通过，自2021年7月1日起施行）第十三条 举办中医医疗机构应当按照国家有关医疗机构管理的规定办理审批手续，并遵守医疗机构管理的有关规定......</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6D2F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1.受理阶段责任（自治区卫生健康委法规处（审批办））：公示依法应当提交的材料；一次性告知补正材料；依法受理或不予受理（不予受理应当告知理由）。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自治区中医药局医政处）：对书面材料进行审查，审查申请材料，组织现场核查。提出是否同意审批的初步意见，告知申请人、利害相关人享有听证权利；涉及公共利益的重大许可，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3.决定责任（自治区中医药局医政处、自治区卫生健康委法规处（审批办））：作出行政许可或者不予行政许可决定，法定告知（不予许可的应当书面告知理由）。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4.送达责任（自治区卫生健康委法规处（审批办））：准予许可的，制发设置医疗机构批准书，送达并信息公开。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5.监管责任（自治区卫生健康委医疗应急处，自治区中医药局医政处、法监处）：建立实施监督检查的运行机制和管理制度，开展定期和不定期检查，依法采取相关处置措施。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6CC5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十一条 单位或者个人设置医疗机构，应当按照以下规定提出设置申请：（一）不设床位或者床位不满100张的医疗机构，向所在地的县级人民政府卫生行政部门申请；（二）床位在100张以上的医疗机构和专科医院按照省级人民政府卫生行政部门的规定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十二条 县级以上地方人民政府卫生行政部门应当自受理设置申请之日起30日内，作出批准或者不批准的书面答复；批准设置的，发给设置医疗机构批准书。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2-3.【部门规章】《医疗机构管理条例实施细则》（1994年卫生部令第三十五号公布，2017年2月3日国家卫生和计划生育委员会令第十二号第二次修改）第二十条 县级以上地方卫生计生行政部门依据当地《医疗机构设置规划》及本细则审查和批准医疗机构的设置。第二十一条 卫生计生行政部门应当在核发《设置医疗机构批准书》的同时，向上一级卫生计生行政部门备案。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2-4.【规范性文件】《卫生部关于印发〈卫生部关于医疗机构审批管理的若干规定〉的通知》（卫医发〔2008〕35号）第一条 （二）严格审核医疗机构设置申请材料。地方各级卫生行政部门必须严格按照《医疗机构设置规划》批准设置医疗机构;必须严格审核医疗机构设置申请书、申请人资质条件、可行性研究报告、设置协议书、选址报告、资信证明、建筑设计平面图等设置申请材料，以及医疗机构土地使用、规划建设等方面的证明材料，必要时可以组织专家进行论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3-2.同2-2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3-3.【规范性文件】《卫生部关于印发〈卫生部关于医疗机构审批管理的若干规定〉的通知》（卫医发〔2008〕35号）第一条 （三）实行医疗机构设置批准公示制。卫生行政部门对受理的医疗机构设置申请要进行为期5个工作日的公示，公示内容包括拟设置医疗机构的类别、执业地址、诊疗科目、床位（牙椅、观察床），以及设置人和设置申请人名称、符合当地《医疗机构设置规划》情况等。公示期间接到举报或提出异议的，要及时组织查实，未查实前不得批准设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4-1.【法律】《中华人民共和国行政许可法》第四十四条 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4-2.同2-2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4-3.同2-3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三十九条 县级以上人民政府卫生行政部门行使下列监督管理职权：（一）负责医疗机构的设置审批、执业登记和校验；（二）对医疗机构的执业活动进行检查指导；（三）负责组织对医疗机构的评审；（四）对违反本条例的行为给予处罚。</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68C4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3.未严格审查申报材料或弄虚作假审批，不按照法定条件或者违反法定程序审核、审批，有失职行为的（机关纪委）；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4.在审批过程中乱收费用，情节严重的（机关纪委）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5.在审批过程中徇私舞弊、滥用职权、玩忽职守的（机关纪委）；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6.利用职务上的便利，索取他人财物，为他人谋取利益的（机关纪委）；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52B8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 【法律】《中华人民共和国行政许可法》第七十四条第（二）项：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【法律】《中华人民共和国公职人员政务处分法》第三十八条 有下列行为之一，情节较重的，予以警告、记过或者记大过；情节严重的，予以降级或者撤职：（一）违反规定向管理服务对象收取、摊派财物的；（二）在管理服务活动中故意刁难、吃拿卡要的；（三）在管理服务活动中态度恶劣粗暴，造成不良后果或者影响的；（四）不按照规定公开工作信息，侵犯管理服务对象知情权，造成不良后果或者影响的；（五）其他侵犯管理服务对象利益的行为，造成不良后果或者影响的。有前款第一项、第二项和第五项行为，情节特别严重的，予以开除。第三十九条 有下列行为之一，造成不良后果或者影响的，予以警告、记过或者记大过；情节较重的，予以降级或者撤职；情节严重的，予以开除：（一）滥用职权，危害国家利益、社会公共利益或者侵害公民、法人、其他组织合法权益的；（二）不履行或者不正确履行职责，玩忽职守，贻误工作的；（三）工作中有形式主义、官僚主义行为的；（四）工作中有弄虚作假，误导、欺骗行为的；（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除以上追责情形外，其他违反法律法规规章的行为依法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 【部门规范性文件】《事业单位工作人员处分规定》（人社部发〔2023〕58号） 第十九条  有下列行为之一的，给予警告或者记过处分；情节较重的，给予降低岗位等级处分；情节严重的，给予开除处分：（一）贪污、索贿、受贿、行贿、介绍贿赂、挪用公款的；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（二）利用工作之便为本人或者他人谋取不正当利益的；（三）在公务活动或者工作中接受礼品、礼金、各种有价证券、支付凭证的；（四）利用知悉或者掌握的内幕信息谋取利益的；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（五）用公款旅游或者变相用公款旅游的；（六）违反国家规定，从事、参与营利性活动或者兼任职务领取报酬的；（七）其他违反廉洁从业纪律的行为。”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6.同5-2。</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4DD1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0794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根据《广西壮族自治区人民政府关于委托或授权南宁市实施第一批自治区级行政许可事项的决定》（桂政发〔2020〕43号），授权南宁市“除自治区卫生健康委直属医疗卫生机构、驻邕高等医学院校附属医院、医学影像诊断中心、医学检验实验室、血液透析中心、病理诊断中心和消毒供应中心外，其他医疗机构的设置审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根据《广西壮族自治区人民政府关于直接下放或委托桂林市实施自治区级行政许可事项（第一批）的决定》（桂政发〔2022〕27号），直接下放“除自治区卫生健康委直属医疗卫生机构、驻桂林高等医学院校附属医院、医学检验实验室、血液透析中心、消毒供应中心外”的医疗机构设置审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根据《广西壮族自治区人民政府关于委托或授权中国（广西）自由贸易试验区实施自治区级行政权力事项（第二批）的决定》（桂政发〔2020〕20号），直接下放“除自治区卫生健康委直属医疗卫生机构和高等院校附属医疗机构”的医疗机构设置审批（含港澳台，外商独资企业除外）。</w:t>
            </w:r>
          </w:p>
        </w:tc>
      </w:tr>
      <w:tr w14:paraId="5369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CB9F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8F90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A335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中医医疗机构执业登记</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F6EF7">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21C8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FB0B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法自治区卫生健康委法规处（审批办）、医疗应急处，中医药局医政处、法监处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212D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1.【法律】《中华人民共和国基本医疗卫生与健康促进法》第三十八条 举办医疗机构，应当具备下列条件，按照国家有关规定办理审批或者备案手续：（一）有符合规定的名称、组织机构和场所；（二）有与其开展的业务相适应的经费、设施、设备和医疗卫生人员；（三）有相应的规章制度；（四）能够独立承担民事责任；（五）法律、行政法规规定的其他条件。医疗机构依法取得执业许可证。禁止伪造、变造、买卖、出租、出借医疗机构执业许可证。各级各类医疗卫生机构的具体条件和配置应当符合国务院卫生健康主管部门制定的医疗卫生机构标准。《中华人民共和国中医药法》（中华人民共和国主席令第五十九号）第十四条 举办中医医疗机构应当按照国家有关医疗机构管理的规定办理审批手续，并遵守医疗机构管理的有关规定。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十一条 单位或者个人设置医疗机构，应当按照以下规定提出设置申请：（一）不设床位或者床位不满100张的医疗机构，向所在地的县级人民政府卫生行政部门申请；（二）床位在100张以上的医疗机构和专科医院按照省级人民政府卫生行政部门的规定申请。第十四条 医疗机构执业，必须进行登记，领取《医疗机构执业许可证》。第十八条 县级以上地方人民政府卫生行政部门自受理执业登记申请之日起45日内，根据本条例和医疗机构基本标准进行审核。审核合格的，予以登记，发给《医疗机构执业许可证》；审核不合格的，将审核结果以书面形式通知申请人。第二十条 医疗机构歇业，必须向原登记机关办理注销登记。经登记机关核准后，收缴《医疗机构执业许可证》。医疗机构非因改建、扩建、迁建原因停业超过1年的，视为歇业。第二十一条 床位不满100张的医疗机构，其《医疗机构执业许可证》每年校验1次；床位在100张以上的医疗机构，其《医疗机构执业许可证》每3年校验1次。校验由原登记机关办理。第二十二条《医疗机关执业许可证》不得伪造、涂改、出卖、转让、出借。  《医疗机构执业许可证》遗失的，应当及时申明，并向原登记机关申请补发。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3.【地方性法规】《广西壮族自治区中医药条例》(2021年5月26日广西壮族自治区第十三届人民代表大会常务委员会第二十三次会议通过，自2021年7月1日起施行）第十三条 举办中医医疗机构应当按照国家有关医疗机构管理的规定办理审批手续，并遵守医疗机构管理的有关规定。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4.【地方政府规章】《广西壮族自治区医疗机构管理办法》（广西壮族自治区人民政府令 第145号，自2023年2月1日起施行）第十六条 医疗机构执业，应当进行登记，并领取《医疗机构执业许可证》；诊所按照国务院卫生健康主管部门的规定向所在地县级人民政府卫生健康主管部门备案后，可以执业。需要办理设置医疗机构批准书的医疗机构的执业登记，由批准其设置的卫生健康主管部门办理。不需要办理设置医疗机构批准书的医疗机构的执业登记，按照下列规定办理：（一）二级医院，二级及以下妇幼保健院、专科疾病防治院（所）等，向其所在地的设区的市人民政府卫生健康主管部门申请；（二）乡镇卫生院、社区卫生服务中心（站）、护理中心、护理院、床位不满100张以及不设床位的其他医疗机构，向其所在地的县级人民政府卫生健康主管部门申请。自治区人民政府卫生健康主管部门直属医疗机构向自治区人民政府卫生健康主管部门申请执业登记。养老机构内设医疗机构、美容医院、医学检验实验室、病理诊断中心、医学影像诊断中心、血液透析中心、医疗消毒供应中心、疗养院、医疗美容门诊、康复医疗中心、安宁疗护中心、健康体检中心等的执业按照国家和自治区有关规定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5.【规范性文件】《国务院关于深化“证照分离”改革进一步激发市场主体发展活力的通知》（国发〔2021〕7号）《国家卫生健康委办公厅关于印发医疗领域“证照分离”改革措施的通知》(国卫办医发〔2021〕15号) ：除三级医院、三级妇幼保健院、急救中心、急救站、临床检验中心、中外合资合作医疗机构、港澳台独资医疗机构外，举办其他医疗机构，不再申请办理《设置医疗机构批准书》，在执业登记时发放《医疗机构执业许可证》。《自治区卫生健康委 自治区中医药局关于印发进一步明确全区医疗机构管理有关规定的通知》（于2023年2月27日经自治区卫生健康委2023年第3次主任会议审议通过，2023年2月28日印发）三、医疗机构的执业登记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（一）血液透析中心、医疗消毒供应中心向自治区卫生健康委申请执业登记。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（二）专科疾病防治院（所），美容医院、医学检验实验室、病理诊断中心、医学影像诊断中心向设区的市卫生健康主管部门申请执业登记。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（三）一级医院、康复医疗中心、安宁疗护中心、健康体检中心、疗养院、医疗美容门诊部、护理院（站、中心）向所在地的县级卫生健康主管部门申请执业登记。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（四）养老机构内设医疗机构根据所设医疗机构的类别、级别，向相应的卫生健康主管部门申请办理。</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E832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1.受理阶段责任〔自治区卫生健康委法规处（审批办）〕：公示依法应当提交的材料；一次性告知补正材料；依法受理或不予受理（不予受理应当告知理由）。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自治区中医药局医政处）：对书面材料进行审查，审查申请材料，组织现场核查。提出是否同意审批的初步意见，告知申请人、利害相关人享有听证权利；涉及公共利益的重大许可，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3.决定责任（自治区中医药局医政处、自治区卫生健康委法规处（审批办））：作出行政许可或者不予行政许可决定，法定告知（不予许可的应当书面告知理由）。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4.送达责任〔自治区卫生健康委法规处（审批办）〕：准予许可的，制发医疗机构执业许可证，送达并信息公开。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5.监管责任（自治区卫生健康委医疗应急处，自治区中医药局医政处、法监处）：建立实施监督检查的运行机制和管理制度，开展定期和不定期检查，依法采取相关处置措施。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B783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1-1.【法律】《中华人民共和国行政许可法》第三十二条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1-2.【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十六条 医疗机构的执业登记，由批准其设置的人民政府卫生行政部门办理。第二十一条 床位不满100张的医疗机构，其《医疗机构执业许可证》每年校验1次；床位在100张以上的医疗机构，其《医疗机构执业许可证》每3年校验1次。校验由原登记机关办理。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1-3.【规范性文件】《卫生部关于印发〈医疗机构校验管理办法（试行）〉的通知》（卫医政发〔2009〕57号）第七条 医疗机构应当于校验期满前3个月向登记机关申请校验，并提交下列材料……第八条 登记机关对医疗机构提交的校验申请材料进行审核后，应当根据下列情况作出是否受理的处理意见……第九条 登记机关在受理校验申请后，应当及时向医疗机构发出《医疗机构申请校验受理通知》，受理时间从作出受理决定之日算起。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2-1.【法律】《中华人民共和国行政许可法》第三十四条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-2.【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十八条县级以上地方人民政府卫生行政部门自受理执业登记申请之日起45日内，根据本条例和医疗机构基本标准进行审核。审核合格的，予以登记，发给《医疗机构执业许可证》；审核不合格的，将审核结果以书面形式通知申请人。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2-3.【部门规章】《医疗机构管理条例实施细则》（1994年卫生部令第三十五号公布，2017年2月3日国家卫生和计划生育委员会令第十二号第二次修改）第二十六条 登记机关在受理医疗机构执业登记申请后，应当按照条例第十六条规定的条件和条例第十九条规定的时限进行审查和实地考察、核实，并对有关执业人员进行消毒、隔离和无菌操作等基本知识和技能的现场抽查考核。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2-4.【规范性文件】《卫生部关于印发〈医疗机构校验管理办法（试行）〉的通知》（卫医政发〔2009〕57号）第十二条 医疗机构校验审查包括书面审查和现场审查两部分。第十五条 现场审查由登记机关组织有关专家或者委托有关机构进行。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3-2.同2-2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3-3.【规范性文件】《卫生部关于印发〈医疗机构校验管理办法（试行）》的通知〉（卫医政发〔2009〕57号）第十六条 登记机关应当在受理校验申请之日起30日内完成校验审查，做出校验结论，办理相应的校验执业登记手续。第二十二条 登记机关在作出暂缓校验结论前，应当告知医疗机构有要求举行听证的权利；医疗机构在被告知听证权利之日起5日内提出听证申请的，登记机关应当在20日内组织听证。登记机关应当结合听证情况，作出有关校验的决定。登记机关在作出暂缓校验结论时，应当说明理由，并告知医疗机构享有依法申请行政复议或者提起行政诉讼的权利。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4-1.【法律】《中华人民共和国行政许可法》第四十四条 行政机关作出准予行政许可的决定，应当自作出决定之日起十日内向申请人颁发、送达行政许可证件，或者加贴标签、加盖检验、检测、检疫印章。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4-2.同3-2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4-3.【规范性文件】《卫生部关于印发〈医疗机构校验管理办法（试行）〉的通知》（卫医政发〔2009〕57号）第十八条 登记机关作出“校验合格”结论时，应当在医疗机构执业许可证副本上加盖校验合格章。第二十三条 卫生行政部门应当将医疗机构校验结论通过媒体网络等方式在管辖区域内予以公示。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三十九条 县级以上人民政府卫生行政部门行使下列监督管理职权：（一）负责医疗机构的设置审批、执业登记和校验；（二）对医疗机构的执业活动进行检查指导；（三）负责组织对医疗机构的评审；（四）对违反本条例的行为给予处罚。</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64B3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3.未严格审查申报材料或弄虚作假审批，不按照法定条件或者违反法定程序审核、审批，有失职行为的（机关纪委）；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4.在审批过程中乱收费用，情节严重的（机关纪委）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5.在审批过程中徇私舞弊、滥用职权、玩忽职守的（机关纪委）；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6.利用职务上的便利，索取他人财物，为他人谋取利益的（机关纪委）；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5CD1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 【法律】《中华人民共和国行政许可法》第七十四条第（二）项：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【法律】《中华人民共和国公职人员政务处分法》第三十八条 有下列行为之一，情节较重的，予以警告、记过或者记大过；情节严重的，予以降级或者撤职：（一）违反规定向管理服务对象收取、摊派财物的；（二）在管理服务活动中故意刁难、吃拿卡要的；（三）在管理服务活动中态度恶劣粗暴，造成不良后果或者影响的；（四）不按照规定公开工作信息，侵犯管理服务对象知情权，造成不良后果或者影响的；（五）其他侵犯管理服务对象利益的行为，造成不良后果或者影响的。有前款第一项、第二项和第五项行为，情节特别严重的，予以开除。第三十九条 有下列行为之一，造成不良后果或者影响的，予以警告、记过或者记大过；情节较重的，予以降级或者撤职；情节严重的，予以开除：（一）滥用职权，危害国家利益、社会公共利益或者侵害公民、法人、其他组织合法权益的；（二）不履行或者不正确履行职责，玩忽职守，贻误工作的；（三）工作中有形式主义、官僚主义行为的；（四）工作中有弄虚作假，误导、欺骗行为的；（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除以上追责情形外，其他违反法律法规规章的行为依法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 【部门规范性文件】《事业单位工作人员处分规定》（人社部发〔2023〕58号） 第十九条  有下列行为之一的，给予警告或者记过处分；情节较重的，给予降低岗位等级处分；情节严重的，给予开除处分：（一）贪污、索贿、受贿、行贿、介绍贿赂、挪用公款的；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（二）利用工作之便为本人或者他人谋取不正当利益的；（三）在公务活动或者工作中接受礼品、礼金、各种有价证券、支付凭证的；（四）利用知悉或者掌握的内幕信息谋取利益的；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（五）用公款旅游或者变相用公款旅游的；（六）违反国家规定，从事、参与营利性活动或者兼任职务领取报酬的；（七）其他违反廉洁从业纪律的行为。”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6.同5-2。</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11F1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E0F3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根据《广西壮族自治区人民政府关于委托或授权南宁市实施第一批自治区级行政许可事项的决定》（桂政发〔2020〕43号），授权南宁市“除自治区卫生健康委直属医疗卫生机构、驻邕高等医学院校附属医院、医学影像诊断中心、医学检验实验室、血液透析中心、病理诊断中心和消毒供应中心外，其他医疗机构的执业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根据《广西壮族自治区人民政府关于直接下放或委托桂林市实施自治区级行政许可事项（第一批）的决定》（桂政发〔2022〕27号），直接下放桂林市“除自治区卫生健康委直属医疗卫生机构、驻桂林高等医学院校附属医院、医学检验实验室、血液透析中心、消毒供应中心外”的医疗机构执业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根据《广西壮族自治区人民政府关于委托或授权中国（广西）自由贸易试验区实施自治区级行政权力事项（第二批）的决定》（桂政发〔2020〕20号），直接下放“除自治区卫生健康委直属医疗卫生机构和高等院校附属医疗机构”的医疗机构执业登记（含港澳台，外商独资企业除外）。</w:t>
            </w:r>
          </w:p>
        </w:tc>
      </w:tr>
      <w:tr w14:paraId="5E38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E943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BE7F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行政确认</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AAF5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传统医学师承出师证书核发</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AF5A1">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041E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C657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自治区中医药局医政处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2CE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【部门规章】《传统医学师承和确有专长人员医师资格考核考试办法》（2006年中华人民共和国卫生部令第52号）第十七条 出师考核合格者由省级中医药管理部门颁发由国家中医药管理局统一式样的《传统医学师承出师证书》。</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9B7B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1.审核受理责任（自治区中医药局医政处）：对符合考核条件的，发放准考证；不符合考核条件的，在受理申请后15个工作日内向申请出师考核者说明理由。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2.决定责任（自治区中医药局医政处）：出师考核合格者由省级中医药管理部门颁发由国家中医药管理局统一式样的《传统医学师承出师证书》。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3.法律法规规章文件规定的其他应履行的责任（有关处室）。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C16E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1.【部门规章】《传统医学师承和确有专长人员医师资格考核考试办法》（2006年中华人民共和国卫生部令第52号）第十二条 出师考核内容应当包括职业道德和业务水平，重点是传统医学专业基础知识与基本技能，学术经验、技术专长继承情况；方式包括综合笔试和临床实践技能考核。第十五条 省级中医药管理部门对申请出师考核者提交的材料进行审查，符合考核条件的，发放准考证；不符合考核条件的，在受理申请后15个工作日内向申请出师考核者说明理由。第十七条 出师考核合格者由省级中医药管理部门颁发由国家中医药管理局统一式样的《传统医学师承出师证书》。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60D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1.对符合法定条件的申请不予受理的（机关纪委）；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2.在受理、审查、决定过程中，未作出行政决定或违法做出行政决定的（机关纪委）；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3.在评审过程中徇私舞弊、滥用职权或者玩忽职守的（机关纪委）；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4BD8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1.【法律】《中华人民共和国公职人员政务处分法》第三十八条 有下列行为之一，情节较重的，予以警告、记过或者记大过；情节严重的，予以降级或者撤职：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（一）违反规定向管理服务对象收取、摊派财物的；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（二）在管理服务活动中故意刁难、吃拿卡要的；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（三）在管理服务活动中态度恶劣粗暴，造成不良后果或者影响的；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（四）不按照规定公开工作信息，侵犯管理服务对象知情权，造成不良后果或者影响的；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（五）其他侵犯管理服务对象利益的行为，造成不良后果或者影响的。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有前款第一项、第二项和第五项行为，情节特别严重的，予以开除。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64C0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2D361">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60A6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E2FD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1064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行政奖励</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E410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对在继承和发展中医药事业、中医医疗工作等中做出显著贡献的单位和个人奖励表彰</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75BEE">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BD01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AFC6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办公室</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E87D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【行政法规】《中华人民共和国中医药法》（2016年12月25日中华人民共和国主席令第59号公布，自2017年7月1日起施行）第十条 对在中医药事业中做出突出贡献的组织和个人，按照国家有关规定给予表彰、奖励。</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8C97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1.审核受理责任（办公室）：对提交的评审申请材料进行审核后，符合要求予以受理，申请材料不齐全或者不符合规定内容及形式的，应当说明；</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2.审核责任（办公室）：收到申报单位的申报材料后，对申报材料进行审核；</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3.审批责任（办公室）：对申报材料进行审批并公示结果；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4.决定责任（办公室）：经党组觉得后授予相应证书；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A863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1.【行政法规】《中华人民共和国中医药法》（2016年12月25日中华人民共和国主席令第59号公布，自2017年7月1日起施行）第十条 对在中医药事业中做出突出贡献的组织和个人，按照国家有关规定给予表彰、奖励。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1D91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1.对符合申报条件的不予受理、不予评选的；（机关纪委）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2对不符合申报条件的予以受理或者评选的；（机关纪委）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3.未严格执行评选条件，致使符合条件的人员或者单位不能入选，造成较大损失的；（机关纪委）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4.在承办环节中滥用职权、玩忽职守、徇私舞弊的；（机关纪委）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5.索取贿赂或为他人谋取不当利益的；（机关纪委）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1E10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1.【行政法规】《中华人民共和国中医药法》（2016年12月25日中华人民共和国主席令第59号公布，自2017年7月1日起施行）第五十三条 县级以上人民政府中医药主管部门及其他有关部门未履行本法规定的职责的，由本级人民政府或者上级人民政府有关部门责令改正；情节严重的，对直接负责的主管人员和其他直接责任人员，依法给予处分。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2E1B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9DD45">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3656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ECA4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4EC2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行政裁决</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AFBF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中医医疗机构名称裁定</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BDED0">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1602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7166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自治区卫生健康委法规处（审批办）、中医药局医政处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5E4B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医疗机构管理条例实施细则》（1994年8月29日中华人民共和国卫生部令第35号发布，2017年2月21日国家卫生和计划生育委员会令第12号修改）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BCFF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1.受理责任〔自治区卫生健康委法规处（审批办）〕：一次性告知补正材料；依法受理或不予受理（不予受理应当告知理由）。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2.审查责任（中医药局医政处）：材料审核，提出审查意见。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3.监管责任（中医药局医政处）：加强对医疗机构名称裁定工作的监督管理。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4.送达责任其他法律法规规章文件规定应履行的责任（相关处室）。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E850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医疗机构管理条例实施细则》（1994年8月29日中华人民共和国卫生部令第35号发布，2017年2月21日国家卫生和计划生育委员会令第12号修改）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A17C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1.对符合申报条件的不予受理、不予裁定的；（机关纪委）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2.对不符合申报条件的予以受理或者裁定的；（机关纪委）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3.在受理、审查、决定过程中，未向申请人、利害关系人履行法定告知义务的；（机关纪委）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4.在承办环节中滥用职权、玩忽职守、徇私舞弊的；（机关纪委）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5.索取贿赂或为他人谋取不当利益的；（机关纪委）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97F8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 【法律】《中华人民共和国行政许可法》第七十四条第（二）项：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【法律】《中华人民共和国公职人员政务处分法》第三十八条 有下列行为之一，情节较重的，予以警告、记过或者记大过；情节严重的，予以降级或者撤职：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（一）违反规定向管理服务对象收取、摊派财物的；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（二）在管理服务活动中故意刁难、吃拿卡要的；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（三）在管理服务活动中态度恶劣粗暴，造成不良后果或者影响的；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（四）不按照规定公开工作信息，侵犯管理服务对象知情权，造成不良后果或者影响的；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（五）其他侵犯管理服务对象利益的行为，造成不良后果或者影响的。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有前款第一项、第二项和第五项行为，情节特别严重的，予以开除。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除以上追责情形外，其他违反法律法规规章的行为依法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 【部门规范性文件】《事业单位工作人员处分规定》（人社部发〔2023〕58号） 第十九条  有下列行为之一的，给予警告或者记过处分；情节较重的，给予降低岗位等级处分；情节严重的，给予开除处分：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（一）贪污、索贿、受贿、行贿、介绍贿赂、挪用公款的；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（二）利用工作之便为本人或者他人谋取不正当利益的；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（三）在公务活动或者工作中接受礼品、礼金、各种有价证券、支付凭证的；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（四）利用知悉或者掌握的内幕信息谋取利益的；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（五）用公款旅游或者变相用公款旅游的；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（六）违反国家规定，从事、参与营利性活动或者兼任职务领取报酬的；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（七）其他违反廉洁从业纪律的行为。</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772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417E1">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1F3C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3052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9</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ABFE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C2D0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限制技术备案（中医医疗机构）</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1D45A">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FDB7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8DF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自治区中医药局医政处、法监处，自治区卫生健康委法规处（审批办）、医疗应急处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B8666">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【部门规章】《医疗技术临床应用管理办法》（2018年8月13日国家卫生健康委员会令第1号公布）第十一条 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（一）开展临床应用的限制类技术名称和所具备的条件及有关评估材料；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（二）本机构医疗技术临床应用管理专门组织和伦理委员会论证材料；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（三）技术负责人（限于在本机构注册的执业医师）资质证明材料。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备案部门应当自收到完整备案材料之日起15个工作日内完成备案，在该医疗机构的《医疗机构执业许可证》副本备注栏予以注明，并逐级上报至省级卫生行政部门。</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A87B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1.受理责任：公示依法应当提交的材料和受理条件；一次性告知补正材料；依法受理或不予受理（不予受理应当告知理由）（自治区卫生健康委法规处（审批办））。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2.审查责任：审查申请材料完整性，核准申请备案的限制类技术名称。（自治区中医药局医政处）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3.送达责任：申请备案，备案材料完整的，在《医疗机构执业许可证》副本备注栏予以注明。（自治区中医药局医政处、自治区卫生健康委法规处（审批办）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4.事后监管责任：加强对医疗机构限制类医疗技术临床应用的监督管理。（自治区中医药局医政处、法监处，自治区卫生健康委医疗应急处）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21BA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1.【部门规章】《医疗技术临床应用管理办法》（2018年8月13日国家卫生健康委员会令第1号公布）第十一条 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（一）开展临床应用的限制类技术名称和所具备的条件及有关评估材料；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（二）本机构医疗技术临床应用管理专门组织和伦理委员会论证材料；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（三）技术负责人（限于在本机构注册的执业医师）资质证明材料。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备案部门应当自收到完整备案材料之日起15个工作日内完成备案，在该医疗机构的《医疗机构执业许可证》副本备注栏予以注明，并逐级上报至省级卫生行政部门。【部门规章】《医疗技术临床应用管理办法》  第二十五条医疗机构在医疗技术临床应用过程中出现下列情形之一的，应当立即停止该项医疗技术的临床应用：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（一）该医疗技术被国家卫生健康委列为“禁止类技术”；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（二）从事该医疗技术的主要专业技术人员或者关键设备、设施及其他辅助条件发生变化，不能满足相关技术临床应用管理规范要求，或者影响临床应用效果；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（三）该医疗技术在本机构应用过程中出现重大医疗质量、医疗安全或者伦理问题，或者发生与技术相关的严重不良后果；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（四）发现该项医疗技术临床应用效果不确切，或者存在重大质量、安全或者伦理缺陷。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栏予以注明，并逐级向省级卫生行政部门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委收到报告后，组织专家进行评估，决定需要采取的进一步管理措施。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医疗技术临床应用管理办法》（2018年8月13日国家卫生健康委员会令第1号公布）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 第四十三条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第四十五条医务人员有下列情形之一的，由县级以上地方卫生行政部门按照《执业医师法》《护士条例》《乡村医生从业管理条例》等法律法规的有关规定进行处理；构成犯罪的，依法追究刑事责任：（一）违反医疗技术管理相关规章制度或者医疗技术临床应用管理规范的；（二）开展禁止类技术临床应用的；（三）在医疗技术临床应用过程中，未按照要求履行知情同意程序的；（四）泄露患者隐私，造成严重后果的。</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09E6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1.对符合法定条件的材料不予受理、备案的；（机关纪委）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2.不公示依法应当公示的材料的；（机关纪委）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3.在受理、审查、决定备案过程中，未向申请人、利害关系人履行法定告知义务的；（机关纪委）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4.申请人提交的申请材料不齐全、不符合法定形式，不一次性告知申请人必须补交的全部内容的；（机关纪委）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5.未依法说明不受理备案申请或者不予备案的理由的；（机关纪委）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6.依法应当举行听证而不举行听证的；（机关纪委）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7.对不符合法定条件申请人准予备案或者超越法定职权作出准予备案决定的；（机关纪委）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8.对符合法定条件的申请人不予备案或者不在法定期限内作出准予备案决定的；（机关纪委）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9.其他违反法律法规规定的行为。（机关纪委）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4BB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【法律】《中华人民共和国公职人员政务处分法》（2020年6月20日第十三届全国人民代表大会常务委员会第十九次会议通过）第十一条 公职人员有下列情形之一的，可以从轻或者减轻给予政务处分……第十二条 公职人员违法行为情节轻微，且具有本法第十一条规定的情形之一的，可以对其进行谈话提醒、批评教育、责令检查或者予以诫勉，免予或者不予政务处分。公职人员因不明真相被裹挟或者被胁迫参与违法活动，经批评教育后确有悔改表现的，可以减轻、免予或者不予政务处分。第十三条 公职人员有下列情形之一的，应当从重给予政务处分……第十四条 公职人员犯罪，有下列情形之一的，予以开除……因过失犯罪被判处管制、拘役或者三年以下有期徒刑的，一般应当予以开除；案件情况特殊，予以撤职更为适当的，可以不予开除，但是应当报请上一级机关批准。公职人员因犯罪被单处罚金，或者犯罪情节轻微，人民检察院依法作出不起诉决定或者人民法院依法免予刑事处罚的，予以撤职；造成不良影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5.【部门规章】《事业单位工作人员处分规定》人社部发〔2023〕58号 第十九条  有下列行为之一的，给予警告或者记过处分；情节较重的，给予降低岗位等级处分；情节严重的，给予开除处分：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（一）贪污、索贿、受贿、行贿、介绍贿赂、挪用公款的；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（二）利用工作之便为本人或者他人谋取不正当利益的；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（三）在公务活动或者工作中接受礼品、礼金、各种有价证券、支付凭证的；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（四）利用知悉或者掌握的内幕信息谋取利益的；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（五）用公款旅游或者变相用公款旅游的；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（六）违反国家规定，从事、参与营利性活动或者兼任职务领取报酬的；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（七）其他违反廉洁从业纪律的行为。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8.同1</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9B65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EDE04">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1FC8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5B2A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4C29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F9CF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中医医疗机构等级评审</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5BFDC">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0892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C6E2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自治区中医药局医政处</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214F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医疗机构管理条例》（1994年2月26日中华人民共和国国务院令第149号发布，根据2016年2月6日《国务院关于修改部分行政法规的决定》第一次修订，根据2022年3月29日《国务院关于修改和废止部分行政法规的决定》第二次修订）第三十九条 县级以上人民政府卫生行政部门行使下列监督管理职权：（三）负责组织对医疗机构的评审；第四十条 国家实行医疗机构评审制度，由专家组成的评审委员会按照医疗机构评审办法和评审标准，对医疗机构的执业活动、医疗服务质量等进行综合评价。医疗机构评审办法和评审标准由国务院卫生行政部门制定。（广西中医药管理条例）</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2.【规范性文件】《卫生部关于印发医院评审暂行办法的通知》（卫医管发〔2011〕75号）第九条  各省级卫生行政部门成立医院评审领导小组，负责本辖区的医院评审工作。《国家中医药管理局关于印发&lt;中医医院评审暂行办法&gt;的通知》国中医药医政函〔2012〕96号  第三条 各级各类中医医院均应遵照本办法参加评审。第九条 各省级中医药管理部门成立中医医院评审领导小组，负责本辖区的中医医院评审工作。领导小组组长由省级中医药管理部门的主要负责同志兼任。</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48D2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1.受理责任：公示依法应当提交的材料；一次性告知补正材料；材料审核；依法受理或不予受理（不予受理应当告知理由）（自治区中医药局医政处）。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2.评审责任：通知评审组织在规定时间完成评审工作（自治区中医药局医政处）。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3.决定责任：收到评审报告后，做出评审结论（自治区中医药局医政处）。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4.送达责任：向社会公告医院等到级；信息公开（自治区中医药局医政处）。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5.监管责任：加强监督检查，确保评审公平公正（机关党委）。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6.其他法律法规规章文件规定应履行的责任（有关处室）。</w:t>
            </w:r>
          </w:p>
        </w:tc>
        <w:tc>
          <w:tcPr>
            <w:tcW w:w="3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65EB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1.【规范性文件】国家中医药管理局关于印发&lt;中医医院评审暂行办法&gt;的通知》国中医药医政函〔2012〕第十九条 中医药管理部门对医院提交的评审申请材料进行审核后，应当根据下列情况作出是否受理评审申请的处理意见：（一）申请材料不齐全或者不符合规定内容及形式的，应当在10个工作日内书面告知医院需要补正的材料及提交期限；医院逾期不补正或者补正不完全的，不予受理。（二）申请材料齐全且符合要求的，或者医院按照中医药管理部门的书面告知进行补正符合要求的，应当在15个工作日内予以受理。 第二十条 中医药管理部门在受理评审申请后，应当在20个工作日内向中医医院发出受理评审通知，明确评审时间和日程安排。 第二十一条 中医医院在规定期限内没有申请评审的，中医药管理部门应当要求其在15个工作日内补办申请手续；在限期内仍不申请补办手续的，视为放弃评审申请。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2.【规范性文件】《国家中医药管理局关于印发&lt;中医医院评审暂行办法&gt;的通知》国中医药医政函〔2012〕第二十三条 中医药管理部门对中医医院发出评审受理通知后，应当于5个工作日内通知评审组织；评审组织接到通知后，应当从中医医院评审专家库中抽取专家组建评审小组，在规定时间内完成评审工作。其中，组建三级中医医院和中西医结合医院评审小组时，应从国家中医药管理局组建的专家库中抽取本省（区、市）外的专家，承担“中医药服务功能”部分的评审任务。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3.【规范性文件】《国家中医药管理局关于印发&lt;中医医院评审暂行办法&gt;的通知》国中医药医政函〔2012〕 第二十九条 中医药管理部门在收到评审工作报告后，对拟作出三级乙等（含三级乙等）以下等级评审结论的，应当在30个工作日内作出评审结论。省级中医药管理部门拟作出三级甲等中医医院评审结论的，应将评审报告、打分汇总表、核心指标检查记录表等材料复印件报送国家中医药管理局备案审批同意后，方可正式作出三级甲等的评审结论。评审结论应以适当方式对社会公示，公示期一般为7至15天。公示结果不影响评审结论的，书面通知被评审医院、评审组织和有关部门，同时报送上级中医药管理部门备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4.同3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5.【规范性文件】《国家中医药管理局关于印发&lt;中医医院评审暂行办法&gt;的通知》国中医药医政函〔2012〕第四十条 中医药管理部门应当加强对中医医院评审工作的监督、检查和指导，做到公正、公平评审，确保评审结论的公信力。 第四十一条 中医药管理部门应当加强对评审组织、评审计划、评审人员组成、回避制度、评审程序、纪律执行等方面情况的审查和监督。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B9A8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1.对符合法定条件的材料不予受理的；（机关纪委）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2.不公示依法应当公示的材料的；（机关纪委）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3.在受理、审查、决定过程中，未向申请人、利害关系人履行法定告知义务的；（机关纪委）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4.申请人提交的申请材料不齐全、不符合法定形式，不一次性告知申请人必须补交的全部内容的；（机关纪委）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5.未依法说明不受理申请理由的；（机关纪委）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6.依法应当举行听证而不举行听证的；（机关纪委）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7.对不符合法定条件申请人准予审批的；（机关纪委）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8.对符合法定条件的申请人不予审批或者不在法定期限内作出审批决定的；（机关纪委）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9.其他违反法律法规规定的行为。（机关纪委）</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7B39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1.【法律】《中华人民共和国公职人员政务处分法》（2020年6月20日第十三届全国人民代表大会常务委员会第十九次会议通过）第十一条 公职人员有下列情形之一的，可以从轻或者减轻给予政务处分……第十二条 公职人员违法行为情节轻微，且具有本法第十一条规定的情形之一的，可以对其进行谈话提醒、批评教育、责令检查或者予以诫勉，免予或者不予政务处分。公职人员因不明真相被裹挟或者被胁迫参与违法活动，经批评教育后确有悔改表现的，可以减轻、免予或者不予政务处分。第十三条 公职人员有下列情形之一的，应当从重给予政务处分……第十四条 公职人员犯罪，有下列情形之一的，予以开除……因过失犯罪被判处管制、拘役或者三年以下有期徒刑的，一般应当予以开除；案件情况特殊，予以撤职更为适当的，可以不予开除，但是应当报请上一级机关批准。公职人员因犯罪被单处罚金，或者犯罪情节轻微，人民检察院依法作出不起诉决定或者人民法院依法免予刑事处罚的，予以撤职；造成不良影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8.同1</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1C74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57A15">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bl>
    <w:p w14:paraId="2C5ED03E">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bookmarkEnd w:id="0"/>
    <w:sectPr>
      <w:footerReference r:id="rId3" w:type="default"/>
      <w:pgSz w:w="23811" w:h="16838" w:orient="landscape"/>
      <w:pgMar w:top="1417" w:right="1417" w:bottom="1417" w:left="1417" w:header="851" w:footer="102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4B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2734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D2734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4E95"/>
    <w:rsid w:val="01A32223"/>
    <w:rsid w:val="025F28B4"/>
    <w:rsid w:val="03B96EA9"/>
    <w:rsid w:val="0583779A"/>
    <w:rsid w:val="06B44F09"/>
    <w:rsid w:val="084B6C7C"/>
    <w:rsid w:val="085C6BC2"/>
    <w:rsid w:val="091E4702"/>
    <w:rsid w:val="09BD6B8A"/>
    <w:rsid w:val="09D11FA7"/>
    <w:rsid w:val="0A546A76"/>
    <w:rsid w:val="0B1A7334"/>
    <w:rsid w:val="0CC71781"/>
    <w:rsid w:val="0D824CB0"/>
    <w:rsid w:val="0D97043F"/>
    <w:rsid w:val="0DEC4222"/>
    <w:rsid w:val="0E326F1D"/>
    <w:rsid w:val="0ECD551C"/>
    <w:rsid w:val="0FE7297C"/>
    <w:rsid w:val="10923340"/>
    <w:rsid w:val="110C1984"/>
    <w:rsid w:val="11E36164"/>
    <w:rsid w:val="129B431A"/>
    <w:rsid w:val="13CB3A86"/>
    <w:rsid w:val="141476FE"/>
    <w:rsid w:val="149313C6"/>
    <w:rsid w:val="15512530"/>
    <w:rsid w:val="168D111C"/>
    <w:rsid w:val="17086ECB"/>
    <w:rsid w:val="18AD6B08"/>
    <w:rsid w:val="18E422C6"/>
    <w:rsid w:val="19390875"/>
    <w:rsid w:val="1AB12B62"/>
    <w:rsid w:val="1AEB73B7"/>
    <w:rsid w:val="1B490F46"/>
    <w:rsid w:val="1C3338F6"/>
    <w:rsid w:val="1F3B27C4"/>
    <w:rsid w:val="20A21196"/>
    <w:rsid w:val="21E2743B"/>
    <w:rsid w:val="22E61859"/>
    <w:rsid w:val="23495BF2"/>
    <w:rsid w:val="239B378B"/>
    <w:rsid w:val="28AD1D1C"/>
    <w:rsid w:val="29303DA4"/>
    <w:rsid w:val="29596ADD"/>
    <w:rsid w:val="297D349C"/>
    <w:rsid w:val="2A234631"/>
    <w:rsid w:val="2A652B1C"/>
    <w:rsid w:val="2ABA1602"/>
    <w:rsid w:val="2CD03F71"/>
    <w:rsid w:val="2F727CE6"/>
    <w:rsid w:val="306E504E"/>
    <w:rsid w:val="34A30568"/>
    <w:rsid w:val="352C0E67"/>
    <w:rsid w:val="36E70B22"/>
    <w:rsid w:val="38330FA1"/>
    <w:rsid w:val="3839731F"/>
    <w:rsid w:val="387F1B3D"/>
    <w:rsid w:val="38D428CC"/>
    <w:rsid w:val="398B3D1D"/>
    <w:rsid w:val="3A2F6D33"/>
    <w:rsid w:val="3B2D17A6"/>
    <w:rsid w:val="3BC02F13"/>
    <w:rsid w:val="3CD3535A"/>
    <w:rsid w:val="3CD817E2"/>
    <w:rsid w:val="3F1B6B27"/>
    <w:rsid w:val="40346341"/>
    <w:rsid w:val="417340EF"/>
    <w:rsid w:val="41947EA6"/>
    <w:rsid w:val="41D20C59"/>
    <w:rsid w:val="41DE379E"/>
    <w:rsid w:val="436608A8"/>
    <w:rsid w:val="4490658A"/>
    <w:rsid w:val="45EA5542"/>
    <w:rsid w:val="46A12F87"/>
    <w:rsid w:val="48AE17FE"/>
    <w:rsid w:val="493E26B3"/>
    <w:rsid w:val="4AC27530"/>
    <w:rsid w:val="4AD14F9E"/>
    <w:rsid w:val="4C636F69"/>
    <w:rsid w:val="4D917E52"/>
    <w:rsid w:val="4D9642D9"/>
    <w:rsid w:val="4DC0326F"/>
    <w:rsid w:val="4ED65279"/>
    <w:rsid w:val="4F316B35"/>
    <w:rsid w:val="4FE33B1E"/>
    <w:rsid w:val="501E4BFD"/>
    <w:rsid w:val="50BD0CC9"/>
    <w:rsid w:val="5139389D"/>
    <w:rsid w:val="514242FC"/>
    <w:rsid w:val="531348AB"/>
    <w:rsid w:val="53F74227"/>
    <w:rsid w:val="554B44BE"/>
    <w:rsid w:val="554E6B03"/>
    <w:rsid w:val="56193B20"/>
    <w:rsid w:val="57E809C6"/>
    <w:rsid w:val="59851D75"/>
    <w:rsid w:val="5A0401ED"/>
    <w:rsid w:val="5A0C1140"/>
    <w:rsid w:val="5B710510"/>
    <w:rsid w:val="5B8759B9"/>
    <w:rsid w:val="5CA16106"/>
    <w:rsid w:val="5D3778FE"/>
    <w:rsid w:val="5DE97722"/>
    <w:rsid w:val="5DF32230"/>
    <w:rsid w:val="5E1C257C"/>
    <w:rsid w:val="5FD108D5"/>
    <w:rsid w:val="630755A9"/>
    <w:rsid w:val="6360460B"/>
    <w:rsid w:val="638A155C"/>
    <w:rsid w:val="63D351D4"/>
    <w:rsid w:val="651D7774"/>
    <w:rsid w:val="653B6D24"/>
    <w:rsid w:val="6550597D"/>
    <w:rsid w:val="68A93BA7"/>
    <w:rsid w:val="68C83A2C"/>
    <w:rsid w:val="68E1497D"/>
    <w:rsid w:val="6A2B6B3C"/>
    <w:rsid w:val="6AEE32B2"/>
    <w:rsid w:val="6B2931DC"/>
    <w:rsid w:val="6E884E95"/>
    <w:rsid w:val="6E992F04"/>
    <w:rsid w:val="71D62051"/>
    <w:rsid w:val="72EE7840"/>
    <w:rsid w:val="73806A8E"/>
    <w:rsid w:val="73946B2F"/>
    <w:rsid w:val="74B61D2C"/>
    <w:rsid w:val="74B62489"/>
    <w:rsid w:val="762A1882"/>
    <w:rsid w:val="7650222A"/>
    <w:rsid w:val="768F268A"/>
    <w:rsid w:val="77A8025E"/>
    <w:rsid w:val="77CE7DB1"/>
    <w:rsid w:val="77F5035D"/>
    <w:rsid w:val="78437A4E"/>
    <w:rsid w:val="78476AE2"/>
    <w:rsid w:val="79232FCD"/>
    <w:rsid w:val="793A1DDD"/>
    <w:rsid w:val="7BD4388A"/>
    <w:rsid w:val="7C246D6F"/>
    <w:rsid w:val="7E4E7747"/>
    <w:rsid w:val="7EB7A3F9"/>
    <w:rsid w:val="7F3044B7"/>
    <w:rsid w:val="7F7838EA"/>
    <w:rsid w:val="7FAA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imes New Roman"/>
    <w:basedOn w:val="5"/>
    <w:qFormat/>
    <w:uiPriority w:val="0"/>
    <w:rPr>
      <w:rFonts w:ascii="Times New Roman" w:hAnsi="Times New Roman" w:eastAsia="Times New Roman" w:cs="Times New Roman"/>
      <w:sz w:val="21"/>
    </w:rPr>
  </w:style>
  <w:style w:type="character" w:customStyle="1" w:styleId="7">
    <w:name w:val="仿宋+t"/>
    <w:basedOn w:val="5"/>
    <w:qFormat/>
    <w:uiPriority w:val="0"/>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23443</Words>
  <Characters>24014</Characters>
  <Lines>0</Lines>
  <Paragraphs>0</Paragraphs>
  <TotalTime>0</TotalTime>
  <ScaleCrop>false</ScaleCrop>
  <LinksUpToDate>false</LinksUpToDate>
  <CharactersWithSpaces>24465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2025-10-16T21:04:00Z</dcterms:created>
  <dc:creator>黎冬杏</dc:creator>
  <cp:lastModifiedBy>cici～</cp:lastModifiedBy>
  <dcterms:modified xsi:type="dcterms:W3CDTF">2026-02-04T04:03:31Z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33121727849C4283818AA04FD2E1C73C_13</vt:lpwstr>
  </property>
  <property fmtid="{D5CDD505-2E9C-101B-9397-08002B2CF9AE}" pid="4" name="KSOTemplateDocerSaveRecord">
    <vt:lpwstr>eyJoZGlkIjoiODk5ODZkYTY2M2Q3NzI0YzEwMDEzN2IwODBkMTU1MWMiLCJ1c2VySWQiOiI0NDQ5NTczMDcifQ==</vt:lpwstr>
  </property>
</Properties>
</file>