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snapToGrid w:val="0"/>
          <w:color w:val="auto"/>
          <w:kern w:val="21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napToGrid w:val="0"/>
          <w:color w:val="auto"/>
          <w:kern w:val="21"/>
          <w:sz w:val="32"/>
          <w:szCs w:val="32"/>
          <w:highlight w:val="none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auto"/>
          <w:kern w:val="21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auto"/>
          <w:kern w:val="21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auto"/>
          <w:kern w:val="21"/>
          <w:sz w:val="44"/>
          <w:szCs w:val="44"/>
          <w:highlight w:val="none"/>
          <w:u w:val="none"/>
          <w:lang w:val="en-US" w:eastAsia="zh-CN" w:bidi="ar"/>
        </w:rPr>
        <w:t>自治区“高效办成一件事”2024年度重点事项清单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i w:val="0"/>
          <w:iCs w:val="0"/>
          <w:snapToGrid w:val="0"/>
          <w:color w:val="auto"/>
          <w:kern w:val="21"/>
          <w:sz w:val="32"/>
          <w:szCs w:val="32"/>
          <w:highlight w:val="none"/>
          <w:u w:val="none"/>
          <w:lang w:val="en-US" w:eastAsia="zh-CN" w:bidi="ar"/>
        </w:rPr>
      </w:pPr>
    </w:p>
    <w:tbl>
      <w:tblPr>
        <w:tblStyle w:val="6"/>
        <w:tblW w:w="13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629"/>
        <w:gridCol w:w="5545"/>
        <w:gridCol w:w="1398"/>
        <w:gridCol w:w="3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“一件事”名称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必要性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责任单位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60" w:leftChars="-2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（★为该“一件事”牵头单位）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开办药店“一件事”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食品经营（仅销售预包装食品）经营者备案新办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药品零售企业筹建审批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第二类医疗器械经营备案—新开办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第三类医疗器械经营许可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开办健身房“一件事”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bidi="ar"/>
              </w:rPr>
              <w:t>高危险性体育项目经营许可—新办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公共场所卫生许可—新办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开办超市/便利店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药品零售企业筹建审批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烟草专卖零售许可证新办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自治区烟草局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第二类医疗器械经营备案—新开办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出版物零售业务经营许可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自治区新闻出版局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（版权局）、电影局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公共场所卫生许可—新办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开办书店“一件事”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出版物零售业务经营许可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★自治区新闻出版局（版权局）、电影局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公共场所卫生许可—新办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开办互联网医院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医疗机构执业登记—新办执业登记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药品互联网信息服务备案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开办宾馆“一件事”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旅馆业特种行业许可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公共场所卫生许可—新办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广西消防救援总队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开办游泳场（馆）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高危险性体育项目经营许可—新办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公共场所卫生许可—新办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开办无人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药品超市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药品零售企业筹建审批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第二类医疗器械经营备案—新开办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出版物零售业务经营许可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自治区新闻出版局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（版权局）、电影局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公共场所卫生许可—新办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开办校外体育培训机构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高危险性体育项目经营许可—新办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开办民办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中等及以下其他教育机构设立审批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开办饮料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生产企业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食品生产许可（新办）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重要工业产品生产许可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1"/>
                <w:sz w:val="30"/>
                <w:szCs w:val="30"/>
                <w:highlight w:val="none"/>
                <w:lang w:val="en-US" w:eastAsia="zh-CN" w:bidi="ar"/>
              </w:rPr>
              <w:t>证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核发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内资企业特种设备使用登记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特种设备使用登记—首次申请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《政府核准的投资项目目录》以外的企业投资项目备案—工业和信息化项目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企业投资项目备案（内资项目）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充电桩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企业投资项目备案（内资项目）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企业投资项目备案（外商投资项目）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高压报装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广西电网公司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农村户籍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申请建房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农村村民宅基地审批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bidi="ar"/>
              </w:rPr>
              <w:t>★自治区农业农村厅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眼镜店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第三类医疗器械经营许可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医疗器械网络交易服务第三方平台备案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开办宠物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动物诊疗许可（新办、变更从业地点、变更诊疗活动范围）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开办经营性人力资源服务机构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人力资源服务许可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6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★自治区人力资源社会保障厅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开办烟花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爆竹店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烟花爆竹经营（零售）布点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★自治区应急管理厅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烟花爆竹经营（零售）许可（首次申请）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农作物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种子经营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非主要农作物种子生产经营许可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★自治区农业农村厅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其他主要农作物种子生产经营许可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电影院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电影放映单位设立审批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★自治区新闻出版局（版权局）、电影局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公共场所卫生许可—新办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广西消防救援总队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维修企业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机动车维修经营备案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★自治区交通运输厅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食品经营许可新办审批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城镇污水排入排水管网许可首次申请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开办公章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刻制公司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公章刻制业特种行业许可证核发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开办建筑业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首次申请建筑业企业资质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首次申请安全生产许可证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非公共租赁住房公积金提取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租赁非公共租赁住房提取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★自治区住房城乡建设厅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不动产登记信息查询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婚姻登记信息查询及核对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情形事项</w:t>
            </w:r>
          </w:p>
        </w:tc>
        <w:tc>
          <w:tcPr>
            <w:tcW w:w="3896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spacing w:val="-11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自治区民政厅，自治区高级法院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章程修改—社会团体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社会团体变更登记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29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民办非企业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单位变更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民办非企业单位变更登记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restart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★自治区民政厅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5545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章程修改—民办非企业单位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  <w:lang w:val="en-US" w:eastAsia="zh-CN" w:bidi="ar"/>
              </w:rPr>
              <w:t>基础事项</w:t>
            </w:r>
          </w:p>
        </w:tc>
        <w:tc>
          <w:tcPr>
            <w:tcW w:w="3896" w:type="dxa"/>
            <w:vMerge w:val="continue"/>
            <w:tcBorders>
              <w:tl2br w:val="nil"/>
              <w:tr2bl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snapToGrid w:val="0"/>
                <w:color w:val="auto"/>
                <w:kern w:val="21"/>
                <w:sz w:val="30"/>
                <w:szCs w:val="30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OWY2YzdmYjg5ZmJhYTE4MjkyZTkwYjljZDZiNDcifQ=="/>
  </w:docVars>
  <w:rsids>
    <w:rsidRoot w:val="1123235C"/>
    <w:rsid w:val="096B303A"/>
    <w:rsid w:val="1123235C"/>
    <w:rsid w:val="223067CD"/>
    <w:rsid w:val="2A37166F"/>
    <w:rsid w:val="2B3B7993"/>
    <w:rsid w:val="62267368"/>
    <w:rsid w:val="65533E5D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unhideWhenUsed/>
    <w:qFormat/>
    <w:uiPriority w:val="99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2024-06-11T01:24:00Z</dcterms:created>
  <dc:creator>欧m</dc:creator>
  <cp:lastModifiedBy>欧m</cp:lastModifiedBy>
  <dcterms:modified xsi:type="dcterms:W3CDTF">2024-06-11T01:26:06Z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4540A71F71814CF4AA9EF73854146095_11</vt:lpwstr>
  </property>
</Properties>
</file>