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方正黑体_GBK" w:eastAsia="方正黑体_GBK"/>
          <w:bCs/>
          <w:snapToGrid w:val="0"/>
          <w:sz w:val="32"/>
          <w:szCs w:val="32"/>
        </w:rPr>
      </w:pPr>
      <w:r>
        <w:rPr>
          <w:rFonts w:hint="eastAsia" w:ascii="方正黑体_GBK" w:eastAsia="方正黑体_GBK"/>
          <w:bCs/>
          <w:snapToGrid w:val="0"/>
          <w:sz w:val="32"/>
          <w:szCs w:val="32"/>
        </w:rPr>
        <w:t>附件2</w:t>
      </w:r>
    </w:p>
    <w:p>
      <w:pPr>
        <w:tabs>
          <w:tab w:val="left" w:pos="2830"/>
        </w:tabs>
        <w:adjustRightInd w:val="0"/>
        <w:snapToGrid w:val="0"/>
        <w:spacing w:line="590" w:lineRule="exact"/>
        <w:ind w:firstLine="640" w:firstLineChars="200"/>
        <w:jc w:val="center"/>
        <w:rPr>
          <w:rFonts w:hint="eastAsia" w:eastAsia="方正仿宋_GBK"/>
          <w:bCs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outlineLvl w:val="0"/>
        <w:rPr>
          <w:rFonts w:ascii="方正小标宋_GBK" w:eastAsia="方正小标宋_GBK"/>
          <w:bCs/>
          <w:snapToGrid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napToGrid w:val="0"/>
          <w:sz w:val="44"/>
          <w:szCs w:val="44"/>
        </w:rPr>
        <w:t>数字广西信息通信基础设施会战三年行动计划项目投资目标</w:t>
      </w:r>
    </w:p>
    <w:bookmarkEnd w:id="0"/>
    <w:p>
      <w:pPr>
        <w:adjustRightInd w:val="0"/>
        <w:snapToGrid w:val="0"/>
        <w:spacing w:line="590" w:lineRule="exact"/>
        <w:rPr>
          <w:rFonts w:hint="eastAsia" w:ascii="方正黑体_GBK" w:eastAsia="方正黑体_GBK"/>
          <w:snapToGrid w:val="0"/>
          <w:sz w:val="24"/>
          <w:lang w:bidi="ar"/>
        </w:rPr>
      </w:pPr>
    </w:p>
    <w:tbl>
      <w:tblPr>
        <w:tblStyle w:val="6"/>
        <w:tblW w:w="130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</w:tblPr>
      <w:tblGrid>
        <w:gridCol w:w="519"/>
        <w:gridCol w:w="1887"/>
        <w:gridCol w:w="745"/>
        <w:gridCol w:w="1226"/>
        <w:gridCol w:w="1075"/>
        <w:gridCol w:w="1327"/>
        <w:gridCol w:w="1327"/>
        <w:gridCol w:w="1652"/>
        <w:gridCol w:w="1330"/>
        <w:gridCol w:w="1105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投资项目大类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中国电信广西公司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中国移动广西公司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中国联通</w:t>
            </w:r>
          </w:p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广西分公司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中国铁塔</w:t>
            </w:r>
          </w:p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广西分公司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广西广播电视信息网络股份有限公司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中国—东盟信息港股份有限公司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广西经济</w:t>
            </w:r>
          </w:p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信息中心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各类</w:t>
            </w:r>
          </w:p>
          <w:p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lang w:bidi="ar"/>
              </w:rPr>
              <w:t>小计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光纤网络投资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26.1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74.0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8.2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88.4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196.6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4G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投资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11.8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28.0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20.7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60.5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互联网数据投资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30.1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26.0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1.5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58.7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5G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投资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9.0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27.0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6.0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0.0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42.0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lang w:bidi="ar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局房、铁塔及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其他投资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24.0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17.0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16.1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45.4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0.0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145.8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各公司合计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101.0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172.0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52.0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45.4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89.9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20.0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总计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lang w:bidi="ar"/>
              </w:rPr>
              <w:t>亿元</w:t>
            </w:r>
          </w:p>
        </w:tc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lang w:bidi="ar"/>
              </w:rPr>
              <w:t>503.6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B4544"/>
    <w:rsid w:val="24171F74"/>
    <w:rsid w:val="3DCB45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2018-09-17T04:03:00Z</dcterms:created>
  <dc:creator>dengd</dc:creator>
  <cp:lastModifiedBy>dengd</cp:lastModifiedBy>
  <dcterms:modified xsi:type="dcterms:W3CDTF">2018-09-17T04:03:42Z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