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66" w:rsidRDefault="006063A1" w:rsidP="006063A1">
      <w:pPr>
        <w:adjustRightInd w:val="0"/>
        <w:snapToGrid w:val="0"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685D66" w:rsidRDefault="00685D66" w:rsidP="006063A1">
      <w:pPr>
        <w:autoSpaceDE w:val="0"/>
        <w:autoSpaceDN w:val="0"/>
        <w:adjustRightInd w:val="0"/>
        <w:snapToGrid w:val="0"/>
        <w:spacing w:line="600" w:lineRule="exact"/>
        <w:rPr>
          <w:rFonts w:ascii="Times New Roman" w:eastAsia="黑体" w:hAnsi="Times New Roman"/>
          <w:kern w:val="0"/>
          <w:sz w:val="32"/>
          <w:szCs w:val="32"/>
        </w:rPr>
      </w:pPr>
    </w:p>
    <w:p w:rsidR="006063A1" w:rsidRPr="006063A1" w:rsidRDefault="006063A1" w:rsidP="006063A1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</w:rPr>
      </w:pPr>
      <w:r w:rsidRPr="006063A1"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</w:rPr>
        <w:t>废铅蓄电池集中收集和跨区域转运试点</w:t>
      </w:r>
    </w:p>
    <w:p w:rsidR="006063A1" w:rsidRPr="006063A1" w:rsidRDefault="006063A1" w:rsidP="006063A1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</w:rPr>
      </w:pPr>
      <w:r w:rsidRPr="006063A1"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</w:rPr>
        <w:t>年度工作总结要求</w:t>
      </w:r>
    </w:p>
    <w:p w:rsidR="006063A1" w:rsidRPr="006063A1" w:rsidRDefault="006063A1" w:rsidP="006063A1">
      <w:pPr>
        <w:autoSpaceDE w:val="0"/>
        <w:autoSpaceDN w:val="0"/>
        <w:adjustRightInd w:val="0"/>
        <w:snapToGrid w:val="0"/>
        <w:spacing w:line="600" w:lineRule="exact"/>
        <w:rPr>
          <w:rFonts w:ascii="方正小标宋_GBK" w:eastAsia="方正小标宋_GBK" w:hAnsi="仿宋" w:cs="仿宋" w:hint="eastAsia"/>
          <w:kern w:val="0"/>
          <w:sz w:val="44"/>
          <w:szCs w:val="44"/>
        </w:rPr>
      </w:pPr>
    </w:p>
    <w:p w:rsidR="006063A1" w:rsidRPr="006063A1" w:rsidRDefault="006063A1" w:rsidP="006063A1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6063A1">
        <w:rPr>
          <w:rFonts w:ascii="仿宋" w:eastAsia="仿宋" w:hAnsi="仿宋" w:cs="仿宋" w:hint="eastAsia"/>
          <w:sz w:val="32"/>
          <w:szCs w:val="32"/>
        </w:rPr>
        <w:t>工作总结报告应包括以下内容：</w:t>
      </w:r>
    </w:p>
    <w:p w:rsidR="006063A1" w:rsidRPr="006063A1" w:rsidRDefault="006063A1" w:rsidP="006063A1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6063A1">
        <w:rPr>
          <w:rFonts w:ascii="仿宋" w:eastAsia="仿宋" w:hAnsi="仿宋" w:cs="仿宋" w:hint="eastAsia"/>
          <w:sz w:val="32"/>
          <w:szCs w:val="32"/>
        </w:rPr>
        <w:t>一、工作组织实施情况。</w:t>
      </w:r>
    </w:p>
    <w:p w:rsidR="006063A1" w:rsidRPr="006063A1" w:rsidRDefault="006063A1" w:rsidP="006063A1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6063A1">
        <w:rPr>
          <w:rFonts w:ascii="仿宋" w:eastAsia="仿宋" w:hAnsi="仿宋" w:cs="仿宋" w:hint="eastAsia"/>
          <w:sz w:val="32"/>
          <w:szCs w:val="32"/>
        </w:rPr>
        <w:t>二、试点单位清单及年度经营情况。</w:t>
      </w:r>
    </w:p>
    <w:p w:rsidR="006063A1" w:rsidRPr="006063A1" w:rsidRDefault="006063A1" w:rsidP="006063A1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6063A1">
        <w:rPr>
          <w:rFonts w:ascii="仿宋" w:eastAsia="仿宋" w:hAnsi="仿宋" w:cs="仿宋" w:hint="eastAsia"/>
          <w:sz w:val="32"/>
          <w:szCs w:val="32"/>
        </w:rPr>
        <w:t>三、对试点单位</w:t>
      </w:r>
      <w:r w:rsidRPr="006063A1">
        <w:rPr>
          <w:rFonts w:ascii="仿宋" w:eastAsia="仿宋" w:hAnsi="仿宋" w:hint="eastAsia"/>
          <w:color w:val="000000"/>
          <w:sz w:val="32"/>
          <w:szCs w:val="32"/>
        </w:rPr>
        <w:t>规范化评估</w:t>
      </w:r>
      <w:r w:rsidRPr="006063A1">
        <w:rPr>
          <w:rFonts w:ascii="仿宋" w:eastAsia="仿宋" w:hAnsi="仿宋" w:cs="仿宋" w:hint="eastAsia"/>
          <w:sz w:val="32"/>
          <w:szCs w:val="32"/>
        </w:rPr>
        <w:t>情况。</w:t>
      </w:r>
    </w:p>
    <w:p w:rsidR="006063A1" w:rsidRPr="006063A1" w:rsidRDefault="006063A1" w:rsidP="006063A1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6063A1">
        <w:rPr>
          <w:rFonts w:ascii="仿宋" w:eastAsia="仿宋" w:hAnsi="仿宋" w:cs="仿宋" w:hint="eastAsia"/>
          <w:sz w:val="32"/>
          <w:szCs w:val="32"/>
        </w:rPr>
        <w:t>四、取得的主要经验和发现的主要问题。</w:t>
      </w:r>
    </w:p>
    <w:p w:rsidR="006063A1" w:rsidRPr="006063A1" w:rsidRDefault="006063A1" w:rsidP="006063A1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063A1">
        <w:rPr>
          <w:rFonts w:ascii="仿宋" w:eastAsia="仿宋" w:hAnsi="仿宋" w:cs="仿宋" w:hint="eastAsia"/>
          <w:sz w:val="32"/>
          <w:szCs w:val="32"/>
        </w:rPr>
        <w:t>五、推进废铅蓄电池集中收集</w:t>
      </w:r>
      <w:bookmarkStart w:id="0" w:name="_GoBack"/>
      <w:bookmarkEnd w:id="0"/>
      <w:r w:rsidRPr="006063A1">
        <w:rPr>
          <w:rFonts w:ascii="仿宋" w:eastAsia="仿宋" w:hAnsi="仿宋" w:cs="仿宋" w:hint="eastAsia"/>
          <w:sz w:val="32"/>
          <w:szCs w:val="32"/>
        </w:rPr>
        <w:t>和跨区域转运试点的建议。</w:t>
      </w:r>
    </w:p>
    <w:p w:rsidR="00685D66" w:rsidRPr="006063A1" w:rsidRDefault="00685D66" w:rsidP="006063A1">
      <w:pPr>
        <w:spacing w:line="600" w:lineRule="exact"/>
        <w:rPr>
          <w:rFonts w:ascii="仿宋" w:eastAsia="仿宋" w:hAnsi="仿宋"/>
        </w:rPr>
      </w:pPr>
    </w:p>
    <w:sectPr w:rsidR="00685D66" w:rsidRPr="00606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133C9"/>
    <w:rsid w:val="006063A1"/>
    <w:rsid w:val="00685D66"/>
    <w:rsid w:val="7FD1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B8F3A1-EF29-4731-AF69-8A88CB59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6"/>
    <w:uiPriority w:val="99"/>
    <w:unhideWhenUsed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hint="eastAsia"/>
      <w:color w:val="000000"/>
      <w:sz w:val="24"/>
    </w:rPr>
  </w:style>
  <w:style w:type="paragraph" w:styleId="6">
    <w:name w:val="index 6"/>
    <w:basedOn w:val="a"/>
    <w:next w:val="a"/>
    <w:qFormat/>
    <w:pPr>
      <w:ind w:left="210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凌文婷</dc:creator>
  <cp:lastModifiedBy>Administrator</cp:lastModifiedBy>
  <cp:revision>2</cp:revision>
  <dcterms:created xsi:type="dcterms:W3CDTF">2022-06-02T08:19:00Z</dcterms:created>
  <dcterms:modified xsi:type="dcterms:W3CDTF">2022-06-08T08:10:00Z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