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 w:val="28"/>
          <w:szCs w:val="28"/>
        </w:rPr>
      </w:pPr>
      <w:r>
        <w:rPr>
          <w:rFonts w:hint="default" w:ascii="Times New Roman" w:hAnsi="Times New Roman" w:eastAsia="黑体" w:cs="Times New Roman"/>
          <w:sz w:val="32"/>
          <w:szCs w:val="32"/>
        </w:rPr>
        <w:t>附件4</w:t>
      </w: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政府网站工作年度报表</w:t>
      </w:r>
    </w:p>
    <w:p>
      <w:pPr>
        <w:spacing w:line="560" w:lineRule="exact"/>
        <w:jc w:val="center"/>
        <w:rPr>
          <w:rFonts w:hint="default" w:ascii="Times New Roman" w:hAnsi="Times New Roman" w:eastAsia="方正小标宋_GBK" w:cs="Times New Roman"/>
          <w:sz w:val="28"/>
          <w:szCs w:val="28"/>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2020</w:t>
      </w:r>
      <w:r>
        <w:rPr>
          <w:rFonts w:hint="default" w:ascii="Times New Roman" w:hAnsi="Times New Roman" w:eastAsia="仿宋_GB2312" w:cs="Times New Roman"/>
          <w:sz w:val="32"/>
          <w:szCs w:val="32"/>
        </w:rPr>
        <w:t>年度）</w:t>
      </w:r>
    </w:p>
    <w:p>
      <w:pPr>
        <w:pStyle w:val="5"/>
        <w:widowControl w:val="0"/>
        <w:adjustRightInd w:val="0"/>
        <w:snapToGrid w:val="0"/>
        <w:spacing w:before="0" w:beforeAutospacing="0" w:after="0" w:afterAutospacing="0" w:line="560" w:lineRule="exact"/>
        <w:jc w:val="both"/>
        <w:rPr>
          <w:rFonts w:hint="default" w:ascii="Times New Roman" w:hAnsi="Times New Roman" w:eastAsia="仿宋_GB2312" w:cs="Times New Roman"/>
        </w:rPr>
      </w:pPr>
      <w:r>
        <w:rPr>
          <w:rFonts w:hint="default" w:ascii="Times New Roman" w:hAnsi="Times New Roman" w:eastAsia="仿宋_GB2312" w:cs="Times New Roman"/>
        </w:rPr>
        <w:t>填报单位（盖章）：</w:t>
      </w:r>
      <w:r>
        <w:rPr>
          <w:rFonts w:hint="eastAsia" w:ascii="仿宋_GB2312" w:hAnsi="仿宋_GB2312" w:eastAsia="仿宋_GB2312" w:cs="仿宋_GB2312"/>
        </w:rPr>
        <w:t>广西</w:t>
      </w:r>
      <w:r>
        <w:rPr>
          <w:rFonts w:ascii="仿宋_GB2312" w:hAnsi="仿宋_GB2312" w:eastAsia="仿宋_GB2312" w:cs="仿宋_GB2312"/>
        </w:rPr>
        <w:t>壮族自治区外事办公室</w:t>
      </w:r>
    </w:p>
    <w:tbl>
      <w:tblPr>
        <w:tblStyle w:val="6"/>
        <w:tblW w:w="13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347"/>
        <w:gridCol w:w="784"/>
        <w:gridCol w:w="360"/>
        <w:gridCol w:w="30"/>
        <w:gridCol w:w="446"/>
        <w:gridCol w:w="15"/>
        <w:gridCol w:w="979"/>
        <w:gridCol w:w="101"/>
        <w:gridCol w:w="574"/>
        <w:gridCol w:w="15"/>
        <w:gridCol w:w="210"/>
        <w:gridCol w:w="690"/>
        <w:gridCol w:w="600"/>
        <w:gridCol w:w="56"/>
        <w:gridCol w:w="430"/>
        <w:gridCol w:w="249"/>
        <w:gridCol w:w="120"/>
        <w:gridCol w:w="157"/>
        <w:gridCol w:w="158"/>
        <w:gridCol w:w="1046"/>
        <w:gridCol w:w="122"/>
        <w:gridCol w:w="148"/>
        <w:gridCol w:w="184"/>
        <w:gridCol w:w="825"/>
        <w:gridCol w:w="60"/>
        <w:gridCol w:w="1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网站名称</w:t>
            </w:r>
          </w:p>
        </w:tc>
        <w:tc>
          <w:tcPr>
            <w:tcW w:w="3514"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广西壮族自治区外事办公室</w:t>
            </w:r>
          </w:p>
        </w:tc>
        <w:tc>
          <w:tcPr>
            <w:tcW w:w="2302"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公开时间</w:t>
            </w:r>
          </w:p>
        </w:tc>
        <w:tc>
          <w:tcPr>
            <w:tcW w:w="3905"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2019年2月2日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首页网址</w:t>
            </w:r>
          </w:p>
        </w:tc>
        <w:tc>
          <w:tcPr>
            <w:tcW w:w="3514"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Wsb.gxzf.gov.cn</w:t>
            </w:r>
          </w:p>
        </w:tc>
        <w:tc>
          <w:tcPr>
            <w:tcW w:w="2302"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政府网站标识码</w:t>
            </w:r>
          </w:p>
        </w:tc>
        <w:tc>
          <w:tcPr>
            <w:tcW w:w="3905"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ascii="仿宋_GB2312" w:hAnsi="仿宋_GB2312" w:eastAsia="仿宋_GB2312" w:cs="仿宋_GB2312"/>
                <w:sz w:val="24"/>
                <w:szCs w:val="24"/>
              </w:rPr>
              <w:t>4500000096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主办单位</w:t>
            </w:r>
          </w:p>
        </w:tc>
        <w:tc>
          <w:tcPr>
            <w:tcW w:w="3514"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广西壮族自治区外事办公室</w:t>
            </w:r>
          </w:p>
        </w:tc>
        <w:tc>
          <w:tcPr>
            <w:tcW w:w="2302"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网站中文域名</w:t>
            </w:r>
          </w:p>
        </w:tc>
        <w:tc>
          <w:tcPr>
            <w:tcW w:w="3905"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广西壮族自治区外事办公室.政务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承办单位</w:t>
            </w:r>
          </w:p>
        </w:tc>
        <w:tc>
          <w:tcPr>
            <w:tcW w:w="3514"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广西壮族自治区外事办公室</w:t>
            </w:r>
          </w:p>
        </w:tc>
        <w:tc>
          <w:tcPr>
            <w:tcW w:w="2302"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网站类型</w:t>
            </w:r>
          </w:p>
        </w:tc>
        <w:tc>
          <w:tcPr>
            <w:tcW w:w="3905"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sym w:font="Wingdings 2" w:char="0052"/>
            </w:r>
            <w:r>
              <w:rPr>
                <w:rFonts w:hint="eastAsia" w:ascii="仿宋_GB2312" w:hAnsi="仿宋_GB2312" w:eastAsia="仿宋_GB2312" w:cs="仿宋_GB2312"/>
                <w:sz w:val="21"/>
                <w:szCs w:val="21"/>
              </w:rPr>
              <w:t>政府门户网站 □部门网站 □专项网站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ICP备案号</w:t>
            </w:r>
          </w:p>
        </w:tc>
        <w:tc>
          <w:tcPr>
            <w:tcW w:w="3514"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桂ICP备11004190号-2</w:t>
            </w:r>
          </w:p>
        </w:tc>
        <w:tc>
          <w:tcPr>
            <w:tcW w:w="2302"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公安机关备案号</w:t>
            </w:r>
          </w:p>
        </w:tc>
        <w:tc>
          <w:tcPr>
            <w:tcW w:w="3905"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桂公网安备:45010202000185号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电子标识码</w:t>
            </w:r>
          </w:p>
        </w:tc>
        <w:tc>
          <w:tcPr>
            <w:tcW w:w="9721" w:type="dxa"/>
            <w:gridSpan w:val="2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color w:val="4C4C4C"/>
                <w:sz w:val="21"/>
                <w:szCs w:val="21"/>
                <w:shd w:val="clear" w:color="auto" w:fill="FFFFFF"/>
              </w:rPr>
              <w:t>CA210000000409950930001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用户访问</w:t>
            </w:r>
          </w:p>
        </w:tc>
        <w:tc>
          <w:tcPr>
            <w:tcW w:w="3514"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独立用户访问总量（UV 单位：个）</w:t>
            </w:r>
          </w:p>
        </w:tc>
        <w:tc>
          <w:tcPr>
            <w:tcW w:w="6207" w:type="dxa"/>
            <w:gridSpan w:val="1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网站总访问量（PV 单位：次）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3514"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125573</w:t>
            </w:r>
          </w:p>
        </w:tc>
        <w:tc>
          <w:tcPr>
            <w:tcW w:w="6207" w:type="dxa"/>
            <w:gridSpan w:val="1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251780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信息发布</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（单位：条）</w:t>
            </w:r>
          </w:p>
        </w:tc>
        <w:tc>
          <w:tcPr>
            <w:tcW w:w="1635"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总数</w:t>
            </w:r>
          </w:p>
        </w:tc>
        <w:tc>
          <w:tcPr>
            <w:tcW w:w="1879"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9862</w:t>
            </w:r>
          </w:p>
        </w:tc>
        <w:tc>
          <w:tcPr>
            <w:tcW w:w="2302" w:type="dxa"/>
            <w:gridSpan w:val="7"/>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专题专栏</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（单位：个）</w:t>
            </w:r>
          </w:p>
        </w:tc>
        <w:tc>
          <w:tcPr>
            <w:tcW w:w="1658" w:type="dxa"/>
            <w:gridSpan w:val="5"/>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维护数量</w:t>
            </w:r>
          </w:p>
        </w:tc>
        <w:tc>
          <w:tcPr>
            <w:tcW w:w="2247" w:type="dxa"/>
            <w:gridSpan w:val="4"/>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635"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概况类信息更新量</w:t>
            </w:r>
          </w:p>
        </w:tc>
        <w:tc>
          <w:tcPr>
            <w:tcW w:w="1879"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4327</w:t>
            </w:r>
          </w:p>
        </w:tc>
        <w:tc>
          <w:tcPr>
            <w:tcW w:w="2302" w:type="dxa"/>
            <w:gridSpan w:val="7"/>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658" w:type="dxa"/>
            <w:gridSpan w:val="5"/>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2247" w:type="dxa"/>
            <w:gridSpan w:val="4"/>
            <w:vMerge w:val="continue"/>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rPr>
            </w:pPr>
          </w:p>
        </w:tc>
        <w:tc>
          <w:tcPr>
            <w:tcW w:w="1635"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rPr>
            </w:pPr>
            <w:r>
              <w:rPr>
                <w:rFonts w:hint="eastAsia" w:ascii="黑体" w:hAnsi="黑体" w:eastAsia="黑体" w:cs="黑体"/>
                <w:sz w:val="24"/>
                <w:szCs w:val="24"/>
              </w:rPr>
              <w:t>政务动态信息更新量</w:t>
            </w:r>
          </w:p>
        </w:tc>
        <w:tc>
          <w:tcPr>
            <w:tcW w:w="1879"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827</w:t>
            </w:r>
          </w:p>
        </w:tc>
        <w:tc>
          <w:tcPr>
            <w:tcW w:w="2302" w:type="dxa"/>
            <w:gridSpan w:val="7"/>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rPr>
            </w:pPr>
          </w:p>
        </w:tc>
        <w:tc>
          <w:tcPr>
            <w:tcW w:w="1658" w:type="dxa"/>
            <w:gridSpan w:val="5"/>
            <w:vMerge w:val="restart"/>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rPr>
            </w:pPr>
            <w:r>
              <w:rPr>
                <w:rFonts w:hint="eastAsia" w:ascii="黑体" w:hAnsi="黑体" w:eastAsia="黑体" w:cs="黑体"/>
                <w:sz w:val="24"/>
                <w:szCs w:val="24"/>
              </w:rPr>
              <w:t>新开设数量</w:t>
            </w:r>
          </w:p>
        </w:tc>
        <w:tc>
          <w:tcPr>
            <w:tcW w:w="2247" w:type="dxa"/>
            <w:gridSpan w:val="4"/>
            <w:vMerge w:val="restart"/>
            <w:tcBorders>
              <w:left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p>
        </w:tc>
        <w:tc>
          <w:tcPr>
            <w:tcW w:w="1635"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信息公开目录信息公开量</w:t>
            </w:r>
          </w:p>
        </w:tc>
        <w:tc>
          <w:tcPr>
            <w:tcW w:w="1879"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4708</w:t>
            </w:r>
          </w:p>
        </w:tc>
        <w:tc>
          <w:tcPr>
            <w:tcW w:w="2302" w:type="dxa"/>
            <w:gridSpan w:val="7"/>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p>
        </w:tc>
        <w:tc>
          <w:tcPr>
            <w:tcW w:w="1658" w:type="dxa"/>
            <w:gridSpan w:val="5"/>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p>
        </w:tc>
        <w:tc>
          <w:tcPr>
            <w:tcW w:w="2247" w:type="dxa"/>
            <w:gridSpan w:val="4"/>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解读回应</w:t>
            </w:r>
          </w:p>
        </w:tc>
        <w:tc>
          <w:tcPr>
            <w:tcW w:w="3514" w:type="dxa"/>
            <w:gridSpan w:val="10"/>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解读信息发布</w:t>
            </w:r>
          </w:p>
        </w:tc>
        <w:tc>
          <w:tcPr>
            <w:tcW w:w="2302"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总数（单位：条）</w:t>
            </w:r>
          </w:p>
        </w:tc>
        <w:tc>
          <w:tcPr>
            <w:tcW w:w="3905"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rPr>
            </w:pPr>
          </w:p>
        </w:tc>
        <w:tc>
          <w:tcPr>
            <w:tcW w:w="3514" w:type="dxa"/>
            <w:gridSpan w:val="10"/>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解读材料数量</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（单位：条）</w:t>
            </w:r>
          </w:p>
        </w:tc>
        <w:tc>
          <w:tcPr>
            <w:tcW w:w="3905"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rPr>
            </w:pPr>
          </w:p>
        </w:tc>
        <w:tc>
          <w:tcPr>
            <w:tcW w:w="3514" w:type="dxa"/>
            <w:gridSpan w:val="10"/>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解读产品数量</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（单位：个）</w:t>
            </w:r>
          </w:p>
        </w:tc>
        <w:tc>
          <w:tcPr>
            <w:tcW w:w="3905"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rPr>
            </w:pPr>
          </w:p>
        </w:tc>
        <w:tc>
          <w:tcPr>
            <w:tcW w:w="3514" w:type="dxa"/>
            <w:gridSpan w:val="10"/>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媒体评论文章数量（单位：篇）</w:t>
            </w:r>
          </w:p>
        </w:tc>
        <w:tc>
          <w:tcPr>
            <w:tcW w:w="3905"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3514"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回应公众关注热点或</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重大舆情数量（单位：次）</w:t>
            </w:r>
          </w:p>
        </w:tc>
        <w:tc>
          <w:tcPr>
            <w:tcW w:w="6207" w:type="dxa"/>
            <w:gridSpan w:val="1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办事服务</w:t>
            </w:r>
          </w:p>
        </w:tc>
        <w:tc>
          <w:tcPr>
            <w:tcW w:w="2614"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是否发布服务事项目录</w:t>
            </w:r>
          </w:p>
        </w:tc>
        <w:tc>
          <w:tcPr>
            <w:tcW w:w="2246"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是　　　□否</w:t>
            </w:r>
          </w:p>
        </w:tc>
        <w:tc>
          <w:tcPr>
            <w:tcW w:w="2430" w:type="dxa"/>
            <w:gridSpan w:val="8"/>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rPr>
            </w:pPr>
            <w:r>
              <w:rPr>
                <w:rFonts w:hint="eastAsia" w:ascii="黑体" w:hAnsi="黑体" w:eastAsia="黑体" w:cs="黑体"/>
                <w:kern w:val="2"/>
              </w:rPr>
              <w:t>注册用户数（单位：个）</w:t>
            </w:r>
          </w:p>
        </w:tc>
        <w:tc>
          <w:tcPr>
            <w:tcW w:w="2431"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rPr>
            </w:pPr>
          </w:p>
        </w:tc>
        <w:tc>
          <w:tcPr>
            <w:tcW w:w="2614"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政务服务事项数量</w:t>
            </w:r>
          </w:p>
          <w:p>
            <w:pPr>
              <w:spacing w:line="300" w:lineRule="exact"/>
              <w:jc w:val="center"/>
              <w:rPr>
                <w:rFonts w:hint="eastAsia" w:ascii="黑体" w:hAnsi="黑体" w:eastAsia="黑体" w:cs="黑体"/>
              </w:rPr>
            </w:pPr>
            <w:r>
              <w:rPr>
                <w:rFonts w:hint="eastAsia" w:ascii="黑体" w:hAnsi="黑体" w:eastAsia="黑体" w:cs="黑体"/>
                <w:sz w:val="24"/>
                <w:szCs w:val="24"/>
              </w:rPr>
              <w:t>（单位：项）</w:t>
            </w:r>
          </w:p>
        </w:tc>
        <w:tc>
          <w:tcPr>
            <w:tcW w:w="2246"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0"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可全程办理服务事项数量（单位：项）</w:t>
            </w:r>
          </w:p>
        </w:tc>
        <w:tc>
          <w:tcPr>
            <w:tcW w:w="2431"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p>
        </w:tc>
        <w:tc>
          <w:tcPr>
            <w:tcW w:w="2614" w:type="dxa"/>
            <w:gridSpan w:val="6"/>
            <w:vMerge w:val="restart"/>
            <w:tcBorders>
              <w:top w:val="single" w:color="auto" w:sz="4" w:space="0"/>
              <w:left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kern w:val="2"/>
              </w:rPr>
            </w:pPr>
            <w:r>
              <w:rPr>
                <w:rFonts w:hint="eastAsia" w:ascii="黑体" w:hAnsi="黑体" w:eastAsia="黑体" w:cs="黑体"/>
                <w:kern w:val="2"/>
              </w:rPr>
              <w:t>办件量</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（单位：件）</w:t>
            </w:r>
          </w:p>
        </w:tc>
        <w:tc>
          <w:tcPr>
            <w:tcW w:w="2246" w:type="dxa"/>
            <w:gridSpan w:val="7"/>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kern w:val="2"/>
              </w:rPr>
            </w:pPr>
            <w:r>
              <w:rPr>
                <w:rFonts w:hint="eastAsia" w:ascii="黑体" w:hAnsi="黑体" w:eastAsia="黑体" w:cs="黑体"/>
                <w:kern w:val="2"/>
              </w:rPr>
              <w:t>总数</w:t>
            </w:r>
          </w:p>
        </w:tc>
        <w:tc>
          <w:tcPr>
            <w:tcW w:w="4861" w:type="dxa"/>
            <w:gridSpan w:val="1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rPr>
            </w:pPr>
          </w:p>
        </w:tc>
        <w:tc>
          <w:tcPr>
            <w:tcW w:w="2614" w:type="dxa"/>
            <w:gridSpan w:val="6"/>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p>
        </w:tc>
        <w:tc>
          <w:tcPr>
            <w:tcW w:w="2246" w:type="dxa"/>
            <w:gridSpan w:val="7"/>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kern w:val="2"/>
              </w:rPr>
            </w:pPr>
            <w:r>
              <w:rPr>
                <w:rFonts w:hint="eastAsia" w:ascii="黑体" w:hAnsi="黑体" w:eastAsia="黑体" w:cs="黑体"/>
                <w:kern w:val="2"/>
              </w:rPr>
              <w:t>自然人办件量</w:t>
            </w:r>
          </w:p>
        </w:tc>
        <w:tc>
          <w:tcPr>
            <w:tcW w:w="4861" w:type="dxa"/>
            <w:gridSpan w:val="1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p>
        </w:tc>
        <w:tc>
          <w:tcPr>
            <w:tcW w:w="2614" w:type="dxa"/>
            <w:gridSpan w:val="6"/>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p>
        </w:tc>
        <w:tc>
          <w:tcPr>
            <w:tcW w:w="2246" w:type="dxa"/>
            <w:gridSpan w:val="7"/>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kern w:val="2"/>
              </w:rPr>
            </w:pPr>
            <w:r>
              <w:rPr>
                <w:rFonts w:hint="eastAsia" w:ascii="黑体" w:hAnsi="黑体" w:eastAsia="黑体" w:cs="黑体"/>
                <w:kern w:val="2"/>
              </w:rPr>
              <w:t>法人办件量</w:t>
            </w:r>
          </w:p>
        </w:tc>
        <w:tc>
          <w:tcPr>
            <w:tcW w:w="4861" w:type="dxa"/>
            <w:gridSpan w:val="1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互动交流</w:t>
            </w:r>
          </w:p>
        </w:tc>
        <w:tc>
          <w:tcPr>
            <w:tcW w:w="1174"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征集调查</w:t>
            </w:r>
          </w:p>
        </w:tc>
        <w:tc>
          <w:tcPr>
            <w:tcW w:w="2130"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征集调查期数</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（单位：期）</w:t>
            </w: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收到意见数量</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（单位：条）</w:t>
            </w:r>
          </w:p>
        </w:tc>
        <w:tc>
          <w:tcPr>
            <w:tcW w:w="1852"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公布调查结果数量（单位：条）</w:t>
            </w:r>
          </w:p>
        </w:tc>
        <w:tc>
          <w:tcPr>
            <w:tcW w:w="257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参与人数</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2130"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1852"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257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74"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在线访谈</w:t>
            </w:r>
          </w:p>
        </w:tc>
        <w:tc>
          <w:tcPr>
            <w:tcW w:w="2130"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访谈期数</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（单位：期）</w:t>
            </w: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网民留言数量</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（单位：条）</w:t>
            </w:r>
          </w:p>
        </w:tc>
        <w:tc>
          <w:tcPr>
            <w:tcW w:w="1852"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回复网民提问数量（单位：条）</w:t>
            </w:r>
          </w:p>
        </w:tc>
        <w:tc>
          <w:tcPr>
            <w:tcW w:w="257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关注人数</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2130"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852"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57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74"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留言办理</w:t>
            </w:r>
          </w:p>
        </w:tc>
        <w:tc>
          <w:tcPr>
            <w:tcW w:w="1541"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收到留言数量（单位：条）</w:t>
            </w:r>
          </w:p>
        </w:tc>
        <w:tc>
          <w:tcPr>
            <w:tcW w:w="1489"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办结留言数量（单位：条）</w:t>
            </w:r>
          </w:p>
        </w:tc>
        <w:tc>
          <w:tcPr>
            <w:tcW w:w="1455"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平均办理时间（单位：天）</w:t>
            </w:r>
          </w:p>
        </w:tc>
        <w:tc>
          <w:tcPr>
            <w:tcW w:w="1483" w:type="dxa"/>
            <w:gridSpan w:val="4"/>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rPr>
            </w:pPr>
            <w:r>
              <w:rPr>
                <w:rFonts w:hint="eastAsia" w:ascii="黑体" w:hAnsi="黑体" w:eastAsia="黑体" w:cs="黑体"/>
                <w:kern w:val="2"/>
              </w:rPr>
              <w:t>公开答复数量（单位：条）</w:t>
            </w:r>
          </w:p>
        </w:tc>
        <w:tc>
          <w:tcPr>
            <w:tcW w:w="115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按时办结留言数量</w:t>
            </w:r>
          </w:p>
        </w:tc>
        <w:tc>
          <w:tcPr>
            <w:tcW w:w="14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按时办结率</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541"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489"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455"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483"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5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4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2715"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是否使用统一平台</w:t>
            </w:r>
          </w:p>
        </w:tc>
        <w:tc>
          <w:tcPr>
            <w:tcW w:w="7006" w:type="dxa"/>
            <w:gridSpan w:val="19"/>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2715"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是否提供智能问答</w:t>
            </w:r>
          </w:p>
        </w:tc>
        <w:tc>
          <w:tcPr>
            <w:tcW w:w="7006" w:type="dxa"/>
            <w:gridSpan w:val="19"/>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安全防护</w:t>
            </w:r>
          </w:p>
        </w:tc>
        <w:tc>
          <w:tcPr>
            <w:tcW w:w="114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安全防护</w:t>
            </w:r>
          </w:p>
        </w:tc>
        <w:tc>
          <w:tcPr>
            <w:tcW w:w="366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安全防护能力等级</w:t>
            </w:r>
          </w:p>
        </w:tc>
        <w:tc>
          <w:tcPr>
            <w:tcW w:w="2338"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w:t>
            </w:r>
          </w:p>
        </w:tc>
        <w:tc>
          <w:tcPr>
            <w:tcW w:w="115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三级</w:t>
            </w:r>
          </w:p>
        </w:tc>
        <w:tc>
          <w:tcPr>
            <w:tcW w:w="14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安全检测评估次数（单位：次）</w:t>
            </w:r>
          </w:p>
        </w:tc>
        <w:tc>
          <w:tcPr>
            <w:tcW w:w="4917"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3660" w:type="dxa"/>
            <w:gridSpan w:val="10"/>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日常巡检</w:t>
            </w:r>
          </w:p>
        </w:tc>
        <w:tc>
          <w:tcPr>
            <w:tcW w:w="3495" w:type="dxa"/>
            <w:gridSpan w:val="11"/>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巡检周期</w:t>
            </w:r>
          </w:p>
        </w:tc>
        <w:tc>
          <w:tcPr>
            <w:tcW w:w="14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3660"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3495" w:type="dxa"/>
            <w:gridSpan w:val="11"/>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发现问题数量（单位：个）</w:t>
            </w:r>
          </w:p>
        </w:tc>
        <w:tc>
          <w:tcPr>
            <w:tcW w:w="14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3660"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3495" w:type="dxa"/>
            <w:gridSpan w:val="11"/>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问题整改数量（单位：个）</w:t>
            </w:r>
          </w:p>
        </w:tc>
        <w:tc>
          <w:tcPr>
            <w:tcW w:w="14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4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监测预警和应急处置</w:t>
            </w:r>
          </w:p>
        </w:tc>
        <w:tc>
          <w:tcPr>
            <w:tcW w:w="366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是否建立安全监测预警机制</w:t>
            </w:r>
          </w:p>
        </w:tc>
        <w:tc>
          <w:tcPr>
            <w:tcW w:w="4917"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是否建立应急响应机制</w:t>
            </w:r>
          </w:p>
        </w:tc>
        <w:tc>
          <w:tcPr>
            <w:tcW w:w="4917"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是否开展应急演练</w:t>
            </w:r>
          </w:p>
        </w:tc>
        <w:tc>
          <w:tcPr>
            <w:tcW w:w="4917"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4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安全管理</w:t>
            </w:r>
          </w:p>
        </w:tc>
        <w:tc>
          <w:tcPr>
            <w:tcW w:w="366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是否明确网站安全责任人</w:t>
            </w:r>
          </w:p>
        </w:tc>
        <w:tc>
          <w:tcPr>
            <w:tcW w:w="4917"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是否实现容灾备份</w:t>
            </w:r>
          </w:p>
        </w:tc>
        <w:tc>
          <w:tcPr>
            <w:tcW w:w="4917"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黑体" w:hAnsi="黑体" w:eastAsia="黑体" w:cs="黑体"/>
                <w:sz w:val="24"/>
                <w:szCs w:val="24"/>
              </w:rPr>
            </w:pPr>
            <w:r>
              <w:rPr>
                <w:rFonts w:hint="eastAsia" w:ascii="黑体" w:hAnsi="黑体" w:eastAsia="黑体" w:cs="黑体"/>
                <w:sz w:val="24"/>
                <w:szCs w:val="24"/>
              </w:rPr>
              <w:t>移动新媒体</w:t>
            </w:r>
          </w:p>
        </w:tc>
        <w:tc>
          <w:tcPr>
            <w:tcW w:w="4804" w:type="dxa"/>
            <w:gridSpan w:val="1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是否有移动新媒体</w:t>
            </w:r>
          </w:p>
        </w:tc>
        <w:tc>
          <w:tcPr>
            <w:tcW w:w="4917"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是　　　</w:t>
            </w: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784"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黑体" w:hAnsi="黑体" w:eastAsia="黑体" w:cs="黑体"/>
                <w:sz w:val="24"/>
                <w:szCs w:val="24"/>
              </w:rPr>
            </w:pPr>
            <w:r>
              <w:rPr>
                <w:rFonts w:hint="eastAsia" w:ascii="黑体" w:hAnsi="黑体" w:eastAsia="黑体" w:cs="黑体"/>
                <w:sz w:val="24"/>
                <w:szCs w:val="24"/>
              </w:rPr>
              <w:t>微博</w:t>
            </w:r>
          </w:p>
        </w:tc>
        <w:tc>
          <w:tcPr>
            <w:tcW w:w="2505" w:type="dxa"/>
            <w:gridSpan w:val="7"/>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kern w:val="2"/>
              </w:rPr>
            </w:pPr>
            <w:r>
              <w:rPr>
                <w:rFonts w:hint="eastAsia" w:ascii="黑体" w:hAnsi="黑体" w:eastAsia="黑体" w:cs="黑体"/>
                <w:kern w:val="2"/>
              </w:rPr>
              <w:t>名称</w:t>
            </w: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无</w:t>
            </w:r>
          </w:p>
        </w:tc>
        <w:tc>
          <w:tcPr>
            <w:tcW w:w="735" w:type="dxa"/>
            <w:gridSpan w:val="3"/>
            <w:vMerge w:val="restart"/>
            <w:tcBorders>
              <w:top w:val="single" w:color="auto" w:sz="4" w:space="0"/>
              <w:left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rPr>
            </w:pPr>
            <w:r>
              <w:rPr>
                <w:rFonts w:hint="eastAsia" w:ascii="黑体" w:hAnsi="黑体" w:eastAsia="黑体" w:cs="黑体"/>
                <w:kern w:val="2"/>
              </w:rPr>
              <w:t>微信</w:t>
            </w:r>
          </w:p>
        </w:tc>
        <w:tc>
          <w:tcPr>
            <w:tcW w:w="2820" w:type="dxa"/>
            <w:gridSpan w:val="9"/>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rPr>
            </w:pPr>
            <w:r>
              <w:rPr>
                <w:rFonts w:hint="eastAsia" w:ascii="黑体" w:hAnsi="黑体" w:eastAsia="黑体" w:cs="黑体"/>
                <w:kern w:val="2"/>
              </w:rPr>
              <w:t>名称</w:t>
            </w: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仿宋_GB2312" w:hAnsi="仿宋_GB2312" w:eastAsia="仿宋_GB2312" w:cs="仿宋_GB2312"/>
                <w:kern w:val="2"/>
              </w:rPr>
            </w:pPr>
            <w:r>
              <w:rPr>
                <w:rFonts w:ascii="宋体" w:hAnsi="宋体" w:eastAsia="宋体" w:cs="宋体"/>
                <w:sz w:val="18"/>
                <w:szCs w:val="18"/>
              </w:rPr>
              <w:t>广西外事 港澳事务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784" w:type="dxa"/>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2505" w:type="dxa"/>
            <w:gridSpan w:val="7"/>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kern w:val="2"/>
              </w:rPr>
            </w:pPr>
            <w:r>
              <w:rPr>
                <w:rFonts w:hint="eastAsia" w:ascii="黑体" w:hAnsi="黑体" w:eastAsia="黑体" w:cs="黑体"/>
                <w:kern w:val="2"/>
              </w:rPr>
              <w:t>信息发布量（单位：条）</w:t>
            </w: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0</w:t>
            </w:r>
          </w:p>
        </w:tc>
        <w:tc>
          <w:tcPr>
            <w:tcW w:w="735" w:type="dxa"/>
            <w:gridSpan w:val="3"/>
            <w:vMerge w:val="continue"/>
            <w:tcBorders>
              <w:left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rPr>
            </w:pPr>
          </w:p>
        </w:tc>
        <w:tc>
          <w:tcPr>
            <w:tcW w:w="2820" w:type="dxa"/>
            <w:gridSpan w:val="9"/>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rPr>
            </w:pPr>
            <w:r>
              <w:rPr>
                <w:rFonts w:hint="eastAsia" w:ascii="黑体" w:hAnsi="黑体" w:eastAsia="黑体" w:cs="黑体"/>
                <w:kern w:val="2"/>
              </w:rPr>
              <w:t>信息发布量（单位：条）</w:t>
            </w: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784"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2505" w:type="dxa"/>
            <w:gridSpan w:val="7"/>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kern w:val="2"/>
              </w:rPr>
            </w:pPr>
            <w:r>
              <w:rPr>
                <w:rFonts w:hint="eastAsia" w:ascii="黑体" w:hAnsi="黑体" w:eastAsia="黑体" w:cs="黑体"/>
                <w:kern w:val="2"/>
              </w:rPr>
              <w:t>关注量（单位：个）</w:t>
            </w: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0</w:t>
            </w:r>
          </w:p>
        </w:tc>
        <w:tc>
          <w:tcPr>
            <w:tcW w:w="735" w:type="dxa"/>
            <w:gridSpan w:val="3"/>
            <w:vMerge w:val="continue"/>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rPr>
            </w:pPr>
          </w:p>
        </w:tc>
        <w:tc>
          <w:tcPr>
            <w:tcW w:w="2820" w:type="dxa"/>
            <w:gridSpan w:val="9"/>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rPr>
            </w:pPr>
            <w:r>
              <w:rPr>
                <w:rFonts w:hint="eastAsia" w:ascii="黑体" w:hAnsi="黑体" w:eastAsia="黑体" w:cs="黑体"/>
                <w:kern w:val="2"/>
              </w:rPr>
              <w:t>关注量（单位：个）</w:t>
            </w: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620" w:type="dxa"/>
            <w:gridSpan w:val="4"/>
            <w:vMerge w:val="restart"/>
            <w:tcBorders>
              <w:left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kern w:val="2"/>
              </w:rPr>
            </w:pPr>
            <w:r>
              <w:rPr>
                <w:rFonts w:hint="eastAsia" w:ascii="黑体" w:hAnsi="黑体" w:eastAsia="黑体" w:cs="黑体"/>
              </w:rPr>
              <w:t>移动客户端</w:t>
            </w:r>
          </w:p>
        </w:tc>
        <w:tc>
          <w:tcPr>
            <w:tcW w:w="1669" w:type="dxa"/>
            <w:gridSpan w:val="4"/>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rPr>
            </w:pPr>
            <w:r>
              <w:rPr>
                <w:rFonts w:hint="eastAsia" w:ascii="黑体" w:hAnsi="黑体" w:eastAsia="黑体" w:cs="黑体"/>
              </w:rPr>
              <w:t>名称</w:t>
            </w:r>
          </w:p>
        </w:tc>
        <w:tc>
          <w:tcPr>
            <w:tcW w:w="1515" w:type="dxa"/>
            <w:gridSpan w:val="4"/>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无</w:t>
            </w:r>
          </w:p>
        </w:tc>
        <w:tc>
          <w:tcPr>
            <w:tcW w:w="1170" w:type="dxa"/>
            <w:gridSpan w:val="6"/>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rPr>
            </w:pPr>
            <w:r>
              <w:rPr>
                <w:rFonts w:hint="eastAsia" w:ascii="黑体" w:hAnsi="黑体" w:eastAsia="黑体" w:cs="黑体"/>
              </w:rPr>
              <w:t>下载地址</w:t>
            </w:r>
          </w:p>
        </w:tc>
        <w:tc>
          <w:tcPr>
            <w:tcW w:w="3747" w:type="dxa"/>
            <w:gridSpan w:val="8"/>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620" w:type="dxa"/>
            <w:gridSpan w:val="4"/>
            <w:vMerge w:val="continue"/>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kern w:val="2"/>
              </w:rPr>
            </w:pPr>
          </w:p>
        </w:tc>
        <w:tc>
          <w:tcPr>
            <w:tcW w:w="1669" w:type="dxa"/>
            <w:gridSpan w:val="4"/>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kern w:val="2"/>
              </w:rPr>
            </w:pPr>
            <w:r>
              <w:rPr>
                <w:rFonts w:hint="eastAsia" w:ascii="黑体" w:hAnsi="黑体" w:eastAsia="黑体" w:cs="黑体"/>
              </w:rPr>
              <w:t>信息发布量</w:t>
            </w:r>
          </w:p>
        </w:tc>
        <w:tc>
          <w:tcPr>
            <w:tcW w:w="1515" w:type="dxa"/>
            <w:gridSpan w:val="4"/>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0</w:t>
            </w:r>
          </w:p>
        </w:tc>
        <w:tc>
          <w:tcPr>
            <w:tcW w:w="1170" w:type="dxa"/>
            <w:gridSpan w:val="6"/>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kern w:val="2"/>
              </w:rPr>
            </w:pPr>
            <w:r>
              <w:rPr>
                <w:rFonts w:hint="eastAsia" w:ascii="黑体" w:hAnsi="黑体" w:eastAsia="黑体" w:cs="黑体"/>
              </w:rPr>
              <w:t>阅读量</w:t>
            </w:r>
          </w:p>
        </w:tc>
        <w:tc>
          <w:tcPr>
            <w:tcW w:w="1046" w:type="dxa"/>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0</w:t>
            </w:r>
          </w:p>
        </w:tc>
        <w:tc>
          <w:tcPr>
            <w:tcW w:w="1350" w:type="dxa"/>
            <w:gridSpan w:val="6"/>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kern w:val="2"/>
              </w:rPr>
            </w:pPr>
            <w:r>
              <w:rPr>
                <w:rFonts w:hint="eastAsia" w:ascii="黑体" w:hAnsi="黑体" w:eastAsia="黑体" w:cs="黑体"/>
              </w:rPr>
              <w:t>下载量</w:t>
            </w:r>
          </w:p>
        </w:tc>
        <w:tc>
          <w:tcPr>
            <w:tcW w:w="1351" w:type="dxa"/>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1620" w:type="dxa"/>
            <w:gridSpan w:val="4"/>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eastAsia" w:ascii="黑体" w:hAnsi="黑体" w:eastAsia="黑体" w:cs="黑体"/>
                <w:kern w:val="2"/>
              </w:rPr>
            </w:pPr>
            <w:r>
              <w:rPr>
                <w:rFonts w:hint="eastAsia" w:ascii="黑体" w:hAnsi="黑体" w:eastAsia="黑体" w:cs="黑体"/>
                <w:kern w:val="2"/>
              </w:rPr>
              <w:t>其他</w:t>
            </w:r>
          </w:p>
        </w:tc>
        <w:tc>
          <w:tcPr>
            <w:tcW w:w="8101" w:type="dxa"/>
            <w:gridSpan w:val="22"/>
            <w:tcBorders>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创新发展</w:t>
            </w:r>
          </w:p>
        </w:tc>
        <w:tc>
          <w:tcPr>
            <w:tcW w:w="4804" w:type="dxa"/>
            <w:gridSpan w:val="1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搜索即服务</w:t>
            </w:r>
          </w:p>
        </w:tc>
        <w:tc>
          <w:tcPr>
            <w:tcW w:w="4917"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多语言版本</w:t>
            </w:r>
          </w:p>
        </w:tc>
        <w:tc>
          <w:tcPr>
            <w:tcW w:w="4917"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无障碍浏览</w:t>
            </w:r>
          </w:p>
        </w:tc>
        <w:tc>
          <w:tcPr>
            <w:tcW w:w="4917"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千人千网</w:t>
            </w:r>
          </w:p>
        </w:tc>
        <w:tc>
          <w:tcPr>
            <w:tcW w:w="4917"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其他</w:t>
            </w:r>
          </w:p>
        </w:tc>
        <w:tc>
          <w:tcPr>
            <w:tcW w:w="4917"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bl>
    <w:p>
      <w:pPr>
        <w:pStyle w:val="5"/>
        <w:widowControl w:val="0"/>
        <w:adjustRightInd w:val="0"/>
        <w:snapToGrid w:val="0"/>
        <w:spacing w:before="0" w:beforeAutospacing="0" w:after="0" w:afterAutospacing="0" w:line="320" w:lineRule="exact"/>
        <w:jc w:val="both"/>
        <w:rPr>
          <w:rFonts w:hint="default" w:ascii="黑体" w:hAnsi="黑体" w:eastAsia="黑体" w:cs="黑体"/>
          <w:lang w:val="en-US" w:eastAsia="zh-CN"/>
        </w:rPr>
      </w:pPr>
      <w:r>
        <w:rPr>
          <w:rFonts w:hint="eastAsia" w:ascii="黑体" w:hAnsi="黑体" w:eastAsia="黑体" w:cs="黑体"/>
        </w:rPr>
        <w:t>单位负责人：韦瑜          审核人：</w:t>
      </w:r>
      <w:r>
        <w:rPr>
          <w:rFonts w:hint="eastAsia" w:ascii="黑体" w:hAnsi="黑体" w:eastAsia="黑体" w:cs="黑体"/>
          <w:lang w:val="en-US" w:eastAsia="zh-CN"/>
        </w:rPr>
        <w:t>李剑萍</w:t>
      </w:r>
      <w:r>
        <w:rPr>
          <w:rFonts w:hint="eastAsia" w:ascii="黑体" w:hAnsi="黑体" w:eastAsia="黑体" w:cs="黑体"/>
        </w:rPr>
        <w:t xml:space="preserve">         填报人：</w:t>
      </w:r>
      <w:r>
        <w:rPr>
          <w:rFonts w:hint="eastAsia" w:ascii="黑体" w:hAnsi="黑体" w:eastAsia="黑体" w:cs="黑体"/>
          <w:lang w:val="en-US" w:eastAsia="zh-CN"/>
        </w:rPr>
        <w:t>黄家进</w:t>
      </w:r>
      <w:r>
        <w:rPr>
          <w:rFonts w:hint="eastAsia" w:ascii="黑体" w:hAnsi="黑体" w:eastAsia="黑体" w:cs="黑体"/>
        </w:rPr>
        <w:t xml:space="preserve">            联系电话：07712637875                填报时间：</w:t>
      </w:r>
      <w:r>
        <w:rPr>
          <w:rFonts w:hint="eastAsia" w:ascii="黑体" w:hAnsi="黑体" w:eastAsia="黑体" w:cs="黑体"/>
          <w:lang w:val="en-US" w:eastAsia="zh-CN"/>
        </w:rPr>
        <w:t>2021</w:t>
      </w:r>
      <w:bookmarkStart w:id="0" w:name="_GoBack"/>
      <w:bookmarkEnd w:id="0"/>
      <w:r>
        <w:rPr>
          <w:rFonts w:hint="eastAsia" w:ascii="黑体" w:hAnsi="黑体" w:eastAsia="黑体" w:cs="黑体"/>
          <w:lang w:val="en-US" w:eastAsia="zh-CN"/>
        </w:rPr>
        <w:t>-01-20</w:t>
      </w:r>
    </w:p>
    <w:p>
      <w:pPr>
        <w:spacing w:line="320" w:lineRule="exact"/>
        <w:ind w:firstLine="480" w:firstLineChars="200"/>
        <w:rPr>
          <w:rFonts w:hint="eastAsia" w:ascii="仿宋_GB2312" w:hAnsi="仿宋_GB2312" w:eastAsia="仿宋_GB2312" w:cs="仿宋_GB2312"/>
          <w:sz w:val="24"/>
          <w:szCs w:val="24"/>
        </w:rPr>
      </w:pPr>
    </w:p>
    <w:p>
      <w:pPr>
        <w:spacing w:line="320" w:lineRule="exact"/>
        <w:ind w:firstLine="480" w:firstLineChars="200"/>
        <w:rPr>
          <w:rFonts w:hint="eastAsia" w:ascii="仿宋_GB2312" w:hAnsi="仿宋_GB2312" w:eastAsia="仿宋_GB2312" w:cs="仿宋_GB2312"/>
          <w:sz w:val="24"/>
          <w:szCs w:val="24"/>
        </w:rPr>
        <w:sectPr>
          <w:headerReference r:id="rId3" w:type="default"/>
          <w:footerReference r:id="rId4" w:type="default"/>
          <w:pgSz w:w="16838" w:h="11906" w:orient="landscape"/>
          <w:pgMar w:top="1418" w:right="1928" w:bottom="1418" w:left="1814" w:header="851" w:footer="1474" w:gutter="0"/>
          <w:pgNumType w:fmt="numberInDash"/>
          <w:cols w:space="720" w:num="1"/>
          <w:docGrid w:type="lines" w:linePitch="408" w:charSpace="0"/>
        </w:sectPr>
      </w:pPr>
      <w:r>
        <w:rPr>
          <w:rFonts w:hint="eastAsia" w:ascii="仿宋_GB2312" w:hAnsi="仿宋_GB2312" w:eastAsia="仿宋_GB2312" w:cs="仿宋_GB2312"/>
          <w:sz w:val="24"/>
          <w:szCs w:val="24"/>
        </w:rPr>
        <w:t>注：1．各级各类政府网站根据工作开展实际填写。开展相应工作或有相关数据即填写，未填写视为未开展相应工作或无相关数据。2．填写数据时应一并填写单位。3．指标未产生数据或内容一律写“无”。</w:t>
      </w:r>
    </w:p>
    <w:p>
      <w:pPr>
        <w:keepNext w:val="0"/>
        <w:keepLines w:val="0"/>
        <w:pageBreakBefore w:val="0"/>
        <w:widowControl w:val="0"/>
        <w:kinsoku/>
        <w:wordWrap/>
        <w:overflowPunct/>
        <w:topLinePunct w:val="0"/>
        <w:autoSpaceDE/>
        <w:autoSpaceDN/>
        <w:bidi w:val="0"/>
        <w:spacing w:line="579" w:lineRule="exact"/>
        <w:jc w:val="center"/>
        <w:textAlignment w:val="auto"/>
        <w:rPr>
          <w:rFonts w:hint="eastAsia" w:ascii="方正仿宋_GBK" w:hAnsi="方正仿宋_GBK" w:eastAsia="方正仿宋_GBK" w:cs="方正仿宋_GBK"/>
          <w:sz w:val="28"/>
          <w:szCs w:val="28"/>
        </w:rPr>
      </w:pPr>
      <w:r>
        <w:rPr>
          <w:rFonts w:hint="eastAsia" w:ascii="方正小标宋_GBK" w:hAnsi="方正小标宋_GBK" w:eastAsia="方正小标宋_GBK" w:cs="方正小标宋_GBK"/>
          <w:sz w:val="44"/>
          <w:szCs w:val="44"/>
        </w:rPr>
        <w:t>填写说明</w:t>
      </w:r>
    </w:p>
    <w:p>
      <w:pPr>
        <w:keepNext w:val="0"/>
        <w:keepLines w:val="0"/>
        <w:pageBreakBefore w:val="0"/>
        <w:widowControl w:val="0"/>
        <w:kinsoku/>
        <w:wordWrap/>
        <w:overflowPunct/>
        <w:topLinePunct w:val="0"/>
        <w:autoSpaceDE/>
        <w:autoSpaceDN/>
        <w:bidi w:val="0"/>
        <w:spacing w:line="579" w:lineRule="exact"/>
        <w:jc w:val="center"/>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一、基本信息</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1.网站名称：请填写网站的中文名称。</w:t>
      </w:r>
    </w:p>
    <w:p>
      <w:pPr>
        <w:keepNext w:val="0"/>
        <w:keepLines w:val="0"/>
        <w:pageBreakBefore w:val="0"/>
        <w:widowControl w:val="0"/>
        <w:kinsoku/>
        <w:wordWrap/>
        <w:overflowPunct/>
        <w:topLinePunct w:val="0"/>
        <w:autoSpaceDE/>
        <w:autoSpaceDN/>
        <w:bidi w:val="0"/>
        <w:adjustRightInd w:val="0"/>
        <w:snapToGrid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2.公开时间：</w:t>
      </w:r>
      <w:r>
        <w:rPr>
          <w:rFonts w:hint="eastAsia" w:ascii="方正仿宋_GBK" w:hAnsi="方正仿宋_GBK" w:eastAsia="方正仿宋_GBK" w:cs="方正仿宋_GBK"/>
          <w:snapToGrid w:val="0"/>
          <w:sz w:val="28"/>
          <w:szCs w:val="28"/>
        </w:rPr>
        <w:t>本年度政府网站工作情况在本网站公开发布当天的日期，标明年月日。</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3.首页网址：请填写网站首页页面地址。例如，广西壮族自治区人民政府门户网站填写“http://www.gxzf.gov.cn/”。</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4.政府网站标识码：请填写在“全国政府网站信息报送系统”中获取的政府网站标识码。例如，广西壮族自治区人民政府门户网站填写“4500000123”。</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5.主办单位：请填写网站的主办单位全称。例如，广西壮族自治区人民政府门户网站填写“广西壮族自治区人民政府办公厅”。</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6.网站中文域名：请填写与机构编制部门批准的单位名称一致的中文域名。例如，广西壮族自治区人民政府门户网站填写“广西壮族自治区人民政府.政务”。</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7.承办单位：请填写政府网站的承办单位全称。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8.网站类型：请按照网站类型勾选“政府门户网站”、“部门网站”或“专项网站”。</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9.ICP备案号：请填写网站对应的ICP备案编号。例如，广西壮族自治区人民政府门户网站填写“桂ICP备06001517”。</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10.公安机关备案号：请填写网站在公安机关的备案号。例如，广西壮族自治区人民政府门户网站填写“桂公网安备45010302000173”。</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11.电子标识码：请填写在机构编制部门注册登记获取的党政机关/事业单位网站电子标识编号。例如，广西壮族自治区人民政府门户网站填写“CA210000000604244760002”。</w:t>
      </w:r>
    </w:p>
    <w:p>
      <w:pPr>
        <w:keepNext w:val="0"/>
        <w:keepLines w:val="0"/>
        <w:pageBreakBefore w:val="0"/>
        <w:widowControl w:val="0"/>
        <w:kinsoku/>
        <w:wordWrap/>
        <w:overflowPunct/>
        <w:topLinePunct w:val="0"/>
        <w:autoSpaceDE/>
        <w:autoSpaceDN/>
        <w:bidi w:val="0"/>
        <w:adjustRightInd w:val="0"/>
        <w:snapToGrid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12.公开网址：</w:t>
      </w:r>
      <w:r>
        <w:rPr>
          <w:rFonts w:hint="eastAsia" w:ascii="方正仿宋_GBK" w:hAnsi="方正仿宋_GBK" w:eastAsia="方正仿宋_GBK" w:cs="方正仿宋_GBK"/>
          <w:snapToGrid w:val="0"/>
          <w:sz w:val="28"/>
          <w:szCs w:val="28"/>
        </w:rPr>
        <w:t>本年度政府网站工作情况在本网站公开发布网址。</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13.独立用户访问总量：请填写本年度访问网站的用户总数（UV），同一用户每日多次访问不重复计算，只计一次。</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14.网站总访问量：请填写本年度网站的总点击次数（PV），同一用户对同一页面多次访问重复计算。</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二、信息发布</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1.总数：请填写本年度网站发布信息的总条数，不包括外链信息。</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2.概况类信息更新量：请填写本年度网站发布经济、社会、历史、地理、人文、行政区划等介绍性信息，机构设置、主要职责和联系方式等机构职能信息，本地区、本部门、本机构负责人信息的总条数。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3.政务动态信息更新量：请填写本年度网站发布本地区、本部门政务要闻、通知公告、工作动态等需要社会公众广泛知晓的政务动态信息的总条数。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4.信息公开目录信息更新量：请填写本年度网站政府信息公开目录中发布信息的总条数。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三、专栏专题</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1.维护数量：请填写网站维护的本年度有信息更新的专栏专题总个数。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2.新开设数量：请填写本年度网站新开设的专栏专题个数。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四、解读回应</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1.解读信息发布</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（1）总数：请填写本年度网站发布或转载的对政策文件的解读材料、解读产品、媒体评论文章的总数，不包括外链信息。</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（2）解读材料数量：请填写本年度网站发布或转载的对政策文件的解读材料（以文字解读为主）的总条数，不包括外链信息。</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（3）解读产品数量：请填写本年度网站发布或转载的对政策文件的解读产品的总个数，不包括外链信息。解读产品指运用数字化、图表图解、音频、视频、动漫等方式制作的解读材料。</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（4）媒体评论文章数量：请填写本年度网站发布或转载的关于政策文件的媒体评论文章的总篇数，不包括外链信息。</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2.回应公众关注热点或重大舆情数量：请填写本年度网站发布的回应公众关注热点或重大舆情的次数。以多种形式回应同一热点或舆情的不重复计算，只计一次。</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五、办事服务</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1.是否发布服务事项目录：是否在网站发布本单位政务服务事项目录，请勾选“是”或“否”。</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2.注册用户数：请填写截至本年度12月底网站的注册用户数。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3.政务服务事项数量：请填写网站提供的本单位政务服务事项总项数。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4.可全程在线办理政务服务事项数量：请填写网站提供的本单位可全程网上办理的政务服务事项总项数。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5.办件量</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（1）总数：请填写本年度本单位针对可在线预约、在线申报、在线查询、在线办理的办事服务事项，已办结的用户申请总件数。同一用户办理同一事项的不同环节不重复计算，只计一次。</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（2）自然人办件量：请填写本年度本单位针对可在线预约、在线申报、在线查询、在线办理的办事服务事项，已办结的自然人申请总件数。同一自然人用户办理同一事项的不同环节不重复计算，只计一次。</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（3）法人办件量：请填写本年度本单位针对可在线预约、在线申报、在线查询、在线办理的办事服务事项，已办结的法人申请总件数。同一法人用户办理同一事项的不同环节不重复计算，只计一次。</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六、互动交流</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1.征集调查</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（1）征集调查期数：请填写本年度网站发布的面向公众或有关单位的征集调查的总期数。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（2）收到意见数量：请填写本年度网站通过征集调查收到的意见总条数。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（3）公布调查结果期数：请填写本年度已公布结果的征集调查的总期数。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（4）参与人数（单位：人次）：请填写本年度征集调查栏目的总参与人数。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2.在线访谈</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（1）访谈期数：请填写本年度网站单独举办或与主流媒体等其他机构合作举办，并可通过政府网站观看的在线访谈的总期数。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（2）网民留言数量：请填写本年度通过在线访谈收到的网民留言的总条数。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（3）答复网民提问数量：请填写本年度通过在线访谈答复网民提问的总条数。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（4）关注人数：本年度在线访谈栏目的总观看和浏览人数。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3.留言办理</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（1）收到留言数量：请填写本年度通过网站开设的咨询投诉、反映问题等互动交流栏目收集到的网民留言总条数。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（2）办结留言数量：请填写本年度网站办结的网民留言总条数。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（3）平均办理时间：请填写本年度网站网民留言从收到到办结的平均办理天数。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（4）公开答复数量：请填写本年度网站公开网民留言及留言答复情况的留言总条数。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（5）按时办结留言数量：请填写本年度网站按时办结的网民留言总条数。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（6）按时办结率（单位：%）：请填写本年度网站按时办结的网民留言的办结率。</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4.是否使用统一平台：网站的留言评论、征集调查、咨询投诉、在线访谈等互动交流栏目是否使用统一的互动交流平台，请勾选“是”或“否”。网站如使用其他网站提供的统一的互动交流平台，则勾选“是”。</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5.是否提供智能问答：网站是否提供通过自然语言处理等相关技术自动解答用户咨询的智能问答功能，请勾选“是”或“否”。</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七、安全防护</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1.安全防护能力等级:请按照网站安全防护能力等级勾选“二级”、“三级”或“未定级”。</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2.安全检测评估次数：请填写本年度对网站开展安全检测评估的总次数。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3.巡检周期：请填写本年度日常巡检工作的周期，用天﹡/次或﹡周/次表示。</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4.发现问题数量：请填写本年度安全检测评估中发现并确认的安全问题总个数。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5.问题整改数量：请填写本年度网站整改到位的安全问题总个数。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6.是否建立安全监测预警机制：网站是否已建立安全监测预警机制，请勾选“是”或“否”。</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7.是否建立应急响应机制：网站是否建立应急响应机制，请勾选“是”或“否”。</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8.是否开展应急演练：本年度网站是否开展网络安全应急演练，请勾选“是”或“否”。</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9.是否明确网站安全责任人：网站是否明确网站安全责任人，请勾选“是”或“否”。</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napToGrid w:val="0"/>
          <w:sz w:val="28"/>
          <w:szCs w:val="28"/>
        </w:rPr>
        <w:t>是否实现容灾备份：</w:t>
      </w:r>
      <w:r>
        <w:rPr>
          <w:rFonts w:hint="eastAsia" w:ascii="方正仿宋_GBK" w:hAnsi="方正仿宋_GBK" w:eastAsia="方正仿宋_GBK" w:cs="方正仿宋_GBK"/>
          <w:sz w:val="28"/>
          <w:szCs w:val="28"/>
        </w:rPr>
        <w:t>网站</w:t>
      </w:r>
      <w:r>
        <w:rPr>
          <w:rFonts w:hint="eastAsia" w:ascii="方正仿宋_GBK" w:hAnsi="方正仿宋_GBK" w:eastAsia="方正仿宋_GBK" w:cs="方正仿宋_GBK"/>
          <w:snapToGrid w:val="0"/>
          <w:sz w:val="28"/>
          <w:szCs w:val="28"/>
        </w:rPr>
        <w:t>是否实现容灾备份</w:t>
      </w:r>
      <w:r>
        <w:rPr>
          <w:rFonts w:hint="eastAsia" w:ascii="方正仿宋_GBK" w:hAnsi="方正仿宋_GBK" w:eastAsia="方正仿宋_GBK" w:cs="方正仿宋_GBK"/>
          <w:sz w:val="28"/>
          <w:szCs w:val="28"/>
        </w:rPr>
        <w:t>，请勾选“是”或“否”。</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八、移动新媒体</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1.是否有移动新媒体：网站主办单位是否保障移动新媒体，请勾选“是”或“否”。如勾选“是”，请填写“微博”、“微信”、“移动客户端”、“其他”项目。</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2.微博</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名称：请填写主要由网站主办单位保障的微博账号的名称。如，北京市公安局公安交通管理局填写“北京交警”。在多个平台开设微博账号或在一个平台开设多个微博账号的，仅填写网民关注数量最多的微博账号名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（2）信息发布量：请填写本年度微博账号发布信息总条数，包括转载的信息，不包括对其他账号发布内容的评论信息。</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（3）关注量：请填写微博账号的网民关注数量。</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3.微信</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（1）名称：请填写主要由网站主办单位保障的微信公众账号的名称。如，北京市公安局公安交通管理局填写“北京交警”。开设多个微信公众账号的，仅填写网民订阅数量最多的微信公众账号名称。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（2）信息发布量：请填写本年度微信公众账号发布信息总条数。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（3）订阅数：请填写微信公众账号的网民订阅数量。</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4.移动客户端</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z w:val="28"/>
          <w:szCs w:val="28"/>
        </w:rPr>
        <w:t>（1）名称：请填写本网站</w:t>
      </w:r>
      <w:r>
        <w:rPr>
          <w:rFonts w:hint="eastAsia" w:ascii="方正仿宋_GBK" w:hAnsi="方正仿宋_GBK" w:eastAsia="方正仿宋_GBK" w:cs="方正仿宋_GBK"/>
          <w:snapToGrid w:val="0"/>
          <w:sz w:val="28"/>
          <w:szCs w:val="28"/>
        </w:rPr>
        <w:t>移动客户端的名称。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（2）下载地址：</w:t>
      </w:r>
      <w:r>
        <w:rPr>
          <w:rFonts w:hint="eastAsia" w:ascii="方正仿宋_GBK" w:hAnsi="方正仿宋_GBK" w:eastAsia="方正仿宋_GBK" w:cs="方正仿宋_GBK"/>
          <w:sz w:val="28"/>
          <w:szCs w:val="28"/>
        </w:rPr>
        <w:t>请填写本网站</w:t>
      </w:r>
      <w:r>
        <w:rPr>
          <w:rFonts w:hint="eastAsia" w:ascii="方正仿宋_GBK" w:hAnsi="方正仿宋_GBK" w:eastAsia="方正仿宋_GBK" w:cs="方正仿宋_GBK"/>
          <w:snapToGrid w:val="0"/>
          <w:sz w:val="28"/>
          <w:szCs w:val="28"/>
        </w:rPr>
        <w:t>移动客户端的地址。</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（3）</w:t>
      </w:r>
      <w:r>
        <w:rPr>
          <w:rFonts w:hint="eastAsia" w:ascii="方正仿宋_GBK" w:hAnsi="方正仿宋_GBK" w:eastAsia="方正仿宋_GBK" w:cs="方正仿宋_GBK"/>
          <w:sz w:val="28"/>
          <w:szCs w:val="28"/>
        </w:rPr>
        <w:t>信息发布量</w:t>
      </w:r>
      <w:r>
        <w:rPr>
          <w:rFonts w:hint="eastAsia" w:ascii="方正仿宋_GBK" w:hAnsi="方正仿宋_GBK" w:eastAsia="方正仿宋_GBK" w:cs="方正仿宋_GBK"/>
          <w:snapToGrid w:val="0"/>
          <w:sz w:val="28"/>
          <w:szCs w:val="28"/>
        </w:rPr>
        <w:t>：</w:t>
      </w:r>
      <w:r>
        <w:rPr>
          <w:rFonts w:hint="eastAsia" w:ascii="方正仿宋_GBK" w:hAnsi="方正仿宋_GBK" w:eastAsia="方正仿宋_GBK" w:cs="方正仿宋_GBK"/>
          <w:sz w:val="28"/>
          <w:szCs w:val="28"/>
        </w:rPr>
        <w:t>请填写本网站</w:t>
      </w:r>
      <w:r>
        <w:rPr>
          <w:rFonts w:hint="eastAsia" w:ascii="方正仿宋_GBK" w:hAnsi="方正仿宋_GBK" w:eastAsia="方正仿宋_GBK" w:cs="方正仿宋_GBK"/>
          <w:snapToGrid w:val="0"/>
          <w:sz w:val="28"/>
          <w:szCs w:val="28"/>
        </w:rPr>
        <w:t>移动客户端本年度发布信息的总数。</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（4）阅读量：</w:t>
      </w:r>
      <w:r>
        <w:rPr>
          <w:rFonts w:hint="eastAsia" w:ascii="方正仿宋_GBK" w:hAnsi="方正仿宋_GBK" w:eastAsia="方正仿宋_GBK" w:cs="方正仿宋_GBK"/>
          <w:sz w:val="28"/>
          <w:szCs w:val="28"/>
        </w:rPr>
        <w:t>请填写本网站</w:t>
      </w:r>
      <w:r>
        <w:rPr>
          <w:rFonts w:hint="eastAsia" w:ascii="方正仿宋_GBK" w:hAnsi="方正仿宋_GBK" w:eastAsia="方正仿宋_GBK" w:cs="方正仿宋_GBK"/>
          <w:snapToGrid w:val="0"/>
          <w:sz w:val="28"/>
          <w:szCs w:val="28"/>
        </w:rPr>
        <w:t>移动客户端本年度发布信息的总阅读量。</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（5）下载量：</w:t>
      </w:r>
      <w:r>
        <w:rPr>
          <w:rFonts w:hint="eastAsia" w:ascii="方正仿宋_GBK" w:hAnsi="方正仿宋_GBK" w:eastAsia="方正仿宋_GBK" w:cs="方正仿宋_GBK"/>
          <w:sz w:val="28"/>
          <w:szCs w:val="28"/>
        </w:rPr>
        <w:t>请填写在本网站</w:t>
      </w:r>
      <w:r>
        <w:rPr>
          <w:rFonts w:hint="eastAsia" w:ascii="方正仿宋_GBK" w:hAnsi="方正仿宋_GBK" w:eastAsia="方正仿宋_GBK" w:cs="方正仿宋_GBK"/>
          <w:snapToGrid w:val="0"/>
          <w:sz w:val="28"/>
          <w:szCs w:val="28"/>
        </w:rPr>
        <w:t>移动客户端发布页面的总下载量。</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5.其他</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请填写由网站主办单位保障的其他新媒体产品，如发布的移动客户端等，包括产品类型、平台名称、产品名称、信息发布量、用户关注量/下载量等内容。</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九、创新发展</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本项为多选，请根据实际情况勾选对应选项。如勾选“其他”，请在横线上注明具体内容，字数不超过200字。</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“搜索即服务”指网站搜索提供错别字自动纠正、关键词推荐、拼音转化搜索和通俗语言搜索等功能，根据用户真实需求调整搜索结果排序，提供多维度分类展现，聚合相关信息和服务。</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“多语言版本”指根据用户群体特点和需求，提供多语言服务。</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“无障碍浏览”指为方便残疾人、老年人等特殊群体获取网站信息，提供无障碍浏览服务。</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“千人千网”指以用户为中心，打造个人和企业专属主页，提供个性化、便捷化、智能化服务。</w:t>
      </w:r>
    </w:p>
    <w:p>
      <w:pPr>
        <w:keepNext w:val="0"/>
        <w:keepLines w:val="0"/>
        <w:pageBreakBefore w:val="0"/>
        <w:widowControl w:val="0"/>
        <w:kinsoku/>
        <w:wordWrap/>
        <w:overflowPunct/>
        <w:topLinePunct w:val="0"/>
        <w:autoSpaceDE/>
        <w:autoSpaceDN/>
        <w:bidi w:val="0"/>
        <w:spacing w:line="579" w:lineRule="exact"/>
        <w:ind w:firstLine="560" w:firstLineChars="200"/>
        <w:textAlignment w:val="auto"/>
        <w:rPr>
          <w:rFonts w:hint="eastAsia" w:eastAsia="方正仿宋_GBK"/>
          <w:sz w:val="24"/>
          <w:szCs w:val="24"/>
        </w:rPr>
      </w:pPr>
      <w:r>
        <w:rPr>
          <w:rFonts w:hint="eastAsia" w:ascii="方正仿宋_GBK" w:hAnsi="方正仿宋_GBK" w:eastAsia="方正仿宋_GBK" w:cs="方正仿宋_GBK"/>
          <w:sz w:val="28"/>
          <w:szCs w:val="28"/>
        </w:rPr>
        <w:t>“其他”指在个性化服务、开放式架构、大数据支撑、多渠道拓展等方面提供的创新功能或服务。</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right="360" w:firstLine="360"/>
      <w:rPr>
        <w:rFonts w:hint="eastAsia" w:eastAsia="方正仿宋_GBK"/>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15</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15</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25261"/>
    <w:rsid w:val="02772DB2"/>
    <w:rsid w:val="07011692"/>
    <w:rsid w:val="0834651E"/>
    <w:rsid w:val="09063ECE"/>
    <w:rsid w:val="14D00BB3"/>
    <w:rsid w:val="205E16FB"/>
    <w:rsid w:val="21113E0F"/>
    <w:rsid w:val="2F1A5B5F"/>
    <w:rsid w:val="38525261"/>
    <w:rsid w:val="39D37A9F"/>
    <w:rsid w:val="45081669"/>
    <w:rsid w:val="47E35CE8"/>
    <w:rsid w:val="5DD4292C"/>
    <w:rsid w:val="66E40528"/>
    <w:rsid w:val="6EE37B4B"/>
    <w:rsid w:val="748A2004"/>
    <w:rsid w:val="7F3B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bidi="zh-C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2020-12-31T13:07:00Z</dcterms:created>
  <dc:creator>Administrator</dc:creator>
  <cp:lastModifiedBy>PW</cp:lastModifiedBy>
  <dcterms:modified xsi:type="dcterms:W3CDTF">2021-01-20T04:06:45Z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